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6FAFD" w14:textId="30284480" w:rsidR="00B7709C" w:rsidRDefault="001D3B5A">
      <w:pPr>
        <w:pStyle w:val="Titel"/>
      </w:pPr>
      <w:r>
        <w:t>Transkript zum Video 0</w:t>
      </w:r>
      <w:r w:rsidR="002F1396">
        <w:t>4 Steigung in einem Punkt bestimmen</w:t>
      </w:r>
    </w:p>
    <w:p w14:paraId="744794EC" w14:textId="77777777" w:rsidR="00B7709C" w:rsidRDefault="001D3B5A">
      <w:pPr>
        <w:pStyle w:val="Untertitel"/>
      </w:pPr>
      <w:r>
        <w:t>aus den Learning Nuggets für Mathematik zum Thema Ableitungen</w:t>
      </w:r>
    </w:p>
    <w:sdt>
      <w:sdtPr>
        <w:rPr>
          <w:rFonts w:asciiTheme="minorHAnsi" w:eastAsiaTheme="minorHAnsi" w:hAnsiTheme="minorHAnsi" w:cstheme="minorBidi"/>
          <w:color w:val="auto"/>
          <w:sz w:val="22"/>
          <w:szCs w:val="22"/>
          <w:lang w:eastAsia="en-US"/>
        </w:rPr>
        <w:id w:val="-1036125583"/>
        <w:docPartObj>
          <w:docPartGallery w:val="Table of Contents"/>
          <w:docPartUnique/>
        </w:docPartObj>
      </w:sdtPr>
      <w:sdtContent>
        <w:p w14:paraId="792919D7" w14:textId="77777777" w:rsidR="00B7709C" w:rsidRDefault="001D3B5A">
          <w:pPr>
            <w:pStyle w:val="Inhaltsverzeichnisberschrift"/>
          </w:pPr>
          <w:r>
            <w:t>Inhalt</w:t>
          </w:r>
        </w:p>
        <w:p w14:paraId="61CAFB92" w14:textId="1E703351" w:rsidR="00A50CDE" w:rsidRDefault="001D3B5A">
          <w:pPr>
            <w:pStyle w:val="Verzeichnis1"/>
            <w:rPr>
              <w:rFonts w:asciiTheme="minorHAnsi" w:eastAsiaTheme="minorEastAsia" w:hAnsiTheme="minorHAnsi"/>
              <w:noProof/>
              <w:kern w:val="2"/>
              <w:sz w:val="24"/>
              <w:szCs w:val="24"/>
              <w:lang w:eastAsia="de-DE"/>
              <w14:ligatures w14:val="standardContextual"/>
            </w:rPr>
          </w:pPr>
          <w:r>
            <w:fldChar w:fldCharType="begin"/>
          </w:r>
          <w:r>
            <w:instrText xml:space="preserve"> TOC \o "1-1" \h \z \u </w:instrText>
          </w:r>
          <w:r>
            <w:fldChar w:fldCharType="separate"/>
          </w:r>
          <w:hyperlink w:anchor="_Toc169269652" w:history="1">
            <w:r w:rsidR="00A50CDE" w:rsidRPr="0037065B">
              <w:rPr>
                <w:rStyle w:val="Hyperlink"/>
                <w:noProof/>
              </w:rPr>
              <w:t>Folie 1 – Steigung in einem Punkt bestimmen</w:t>
            </w:r>
            <w:r w:rsidR="00A50CDE">
              <w:rPr>
                <w:noProof/>
                <w:webHidden/>
              </w:rPr>
              <w:tab/>
            </w:r>
            <w:r w:rsidR="00A50CDE">
              <w:rPr>
                <w:noProof/>
                <w:webHidden/>
              </w:rPr>
              <w:fldChar w:fldCharType="begin"/>
            </w:r>
            <w:r w:rsidR="00A50CDE">
              <w:rPr>
                <w:noProof/>
                <w:webHidden/>
              </w:rPr>
              <w:instrText xml:space="preserve"> PAGEREF _Toc169269652 \h </w:instrText>
            </w:r>
            <w:r w:rsidR="00A50CDE">
              <w:rPr>
                <w:noProof/>
                <w:webHidden/>
              </w:rPr>
            </w:r>
            <w:r w:rsidR="00A50CDE">
              <w:rPr>
                <w:noProof/>
                <w:webHidden/>
              </w:rPr>
              <w:fldChar w:fldCharType="separate"/>
            </w:r>
            <w:r w:rsidR="00A50CDE">
              <w:rPr>
                <w:noProof/>
                <w:webHidden/>
              </w:rPr>
              <w:t>1</w:t>
            </w:r>
            <w:r w:rsidR="00A50CDE">
              <w:rPr>
                <w:noProof/>
                <w:webHidden/>
              </w:rPr>
              <w:fldChar w:fldCharType="end"/>
            </w:r>
          </w:hyperlink>
        </w:p>
        <w:p w14:paraId="4321EA8D" w14:textId="1D58B9D3"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3" w:history="1">
            <w:r w:rsidRPr="0037065B">
              <w:rPr>
                <w:rStyle w:val="Hyperlink"/>
                <w:noProof/>
              </w:rPr>
              <w:t>Folie 2 – Inhalt des heutigen Videos</w:t>
            </w:r>
            <w:r>
              <w:rPr>
                <w:noProof/>
                <w:webHidden/>
              </w:rPr>
              <w:tab/>
            </w:r>
            <w:r>
              <w:rPr>
                <w:noProof/>
                <w:webHidden/>
              </w:rPr>
              <w:fldChar w:fldCharType="begin"/>
            </w:r>
            <w:r>
              <w:rPr>
                <w:noProof/>
                <w:webHidden/>
              </w:rPr>
              <w:instrText xml:space="preserve"> PAGEREF _Toc169269653 \h </w:instrText>
            </w:r>
            <w:r>
              <w:rPr>
                <w:noProof/>
                <w:webHidden/>
              </w:rPr>
            </w:r>
            <w:r>
              <w:rPr>
                <w:noProof/>
                <w:webHidden/>
              </w:rPr>
              <w:fldChar w:fldCharType="separate"/>
            </w:r>
            <w:r>
              <w:rPr>
                <w:noProof/>
                <w:webHidden/>
              </w:rPr>
              <w:t>2</w:t>
            </w:r>
            <w:r>
              <w:rPr>
                <w:noProof/>
                <w:webHidden/>
              </w:rPr>
              <w:fldChar w:fldCharType="end"/>
            </w:r>
          </w:hyperlink>
        </w:p>
        <w:p w14:paraId="07300D40" w14:textId="7AC1078F"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4" w:history="1">
            <w:r w:rsidRPr="0037065B">
              <w:rPr>
                <w:rStyle w:val="Hyperlink"/>
                <w:noProof/>
              </w:rPr>
              <w:t>Folie 3 – Tangente an einem beliebigen Punkt anzeichnen?</w:t>
            </w:r>
            <w:r>
              <w:rPr>
                <w:noProof/>
                <w:webHidden/>
              </w:rPr>
              <w:tab/>
            </w:r>
            <w:r>
              <w:rPr>
                <w:noProof/>
                <w:webHidden/>
              </w:rPr>
              <w:fldChar w:fldCharType="begin"/>
            </w:r>
            <w:r>
              <w:rPr>
                <w:noProof/>
                <w:webHidden/>
              </w:rPr>
              <w:instrText xml:space="preserve"> PAGEREF _Toc169269654 \h </w:instrText>
            </w:r>
            <w:r>
              <w:rPr>
                <w:noProof/>
                <w:webHidden/>
              </w:rPr>
            </w:r>
            <w:r>
              <w:rPr>
                <w:noProof/>
                <w:webHidden/>
              </w:rPr>
              <w:fldChar w:fldCharType="separate"/>
            </w:r>
            <w:r>
              <w:rPr>
                <w:noProof/>
                <w:webHidden/>
              </w:rPr>
              <w:t>2</w:t>
            </w:r>
            <w:r>
              <w:rPr>
                <w:noProof/>
                <w:webHidden/>
              </w:rPr>
              <w:fldChar w:fldCharType="end"/>
            </w:r>
          </w:hyperlink>
        </w:p>
        <w:p w14:paraId="5979048C" w14:textId="4645D8F9"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5" w:history="1">
            <w:r w:rsidRPr="0037065B">
              <w:rPr>
                <w:rStyle w:val="Hyperlink"/>
                <w:noProof/>
              </w:rPr>
              <w:t>Folie 4 – Steigung im Punkt P ermitteln? Beispiel für eine beliebig Funktion</w:t>
            </w:r>
            <w:r>
              <w:rPr>
                <w:noProof/>
                <w:webHidden/>
              </w:rPr>
              <w:tab/>
            </w:r>
            <w:r>
              <w:rPr>
                <w:noProof/>
                <w:webHidden/>
              </w:rPr>
              <w:fldChar w:fldCharType="begin"/>
            </w:r>
            <w:r>
              <w:rPr>
                <w:noProof/>
                <w:webHidden/>
              </w:rPr>
              <w:instrText xml:space="preserve"> PAGEREF _Toc169269655 \h </w:instrText>
            </w:r>
            <w:r>
              <w:rPr>
                <w:noProof/>
                <w:webHidden/>
              </w:rPr>
            </w:r>
            <w:r>
              <w:rPr>
                <w:noProof/>
                <w:webHidden/>
              </w:rPr>
              <w:fldChar w:fldCharType="separate"/>
            </w:r>
            <w:r>
              <w:rPr>
                <w:noProof/>
                <w:webHidden/>
              </w:rPr>
              <w:t>2</w:t>
            </w:r>
            <w:r>
              <w:rPr>
                <w:noProof/>
                <w:webHidden/>
              </w:rPr>
              <w:fldChar w:fldCharType="end"/>
            </w:r>
          </w:hyperlink>
        </w:p>
        <w:p w14:paraId="12B066D3" w14:textId="15022234"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6" w:history="1">
            <w:r w:rsidRPr="0037065B">
              <w:rPr>
                <w:rStyle w:val="Hyperlink"/>
                <w:noProof/>
              </w:rPr>
              <w:t>Folie 5 – Sekante einzeichnen</w:t>
            </w:r>
            <w:r>
              <w:rPr>
                <w:noProof/>
                <w:webHidden/>
              </w:rPr>
              <w:tab/>
            </w:r>
            <w:r>
              <w:rPr>
                <w:noProof/>
                <w:webHidden/>
              </w:rPr>
              <w:fldChar w:fldCharType="begin"/>
            </w:r>
            <w:r>
              <w:rPr>
                <w:noProof/>
                <w:webHidden/>
              </w:rPr>
              <w:instrText xml:space="preserve"> PAGEREF _Toc169269656 \h </w:instrText>
            </w:r>
            <w:r>
              <w:rPr>
                <w:noProof/>
                <w:webHidden/>
              </w:rPr>
            </w:r>
            <w:r>
              <w:rPr>
                <w:noProof/>
                <w:webHidden/>
              </w:rPr>
              <w:fldChar w:fldCharType="separate"/>
            </w:r>
            <w:r>
              <w:rPr>
                <w:noProof/>
                <w:webHidden/>
              </w:rPr>
              <w:t>3</w:t>
            </w:r>
            <w:r>
              <w:rPr>
                <w:noProof/>
                <w:webHidden/>
              </w:rPr>
              <w:fldChar w:fldCharType="end"/>
            </w:r>
          </w:hyperlink>
        </w:p>
        <w:p w14:paraId="146558B7" w14:textId="5DF6032F"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7" w:history="1">
            <w:r w:rsidRPr="0037065B">
              <w:rPr>
                <w:rStyle w:val="Hyperlink"/>
                <w:noProof/>
              </w:rPr>
              <w:t>Folie 6 – Schnittpunkt von Sekante und Graph</w:t>
            </w:r>
            <w:r>
              <w:rPr>
                <w:noProof/>
                <w:webHidden/>
              </w:rPr>
              <w:tab/>
            </w:r>
            <w:r>
              <w:rPr>
                <w:noProof/>
                <w:webHidden/>
              </w:rPr>
              <w:fldChar w:fldCharType="begin"/>
            </w:r>
            <w:r>
              <w:rPr>
                <w:noProof/>
                <w:webHidden/>
              </w:rPr>
              <w:instrText xml:space="preserve"> PAGEREF _Toc169269657 \h </w:instrText>
            </w:r>
            <w:r>
              <w:rPr>
                <w:noProof/>
                <w:webHidden/>
              </w:rPr>
            </w:r>
            <w:r>
              <w:rPr>
                <w:noProof/>
                <w:webHidden/>
              </w:rPr>
              <w:fldChar w:fldCharType="separate"/>
            </w:r>
            <w:r>
              <w:rPr>
                <w:noProof/>
                <w:webHidden/>
              </w:rPr>
              <w:t>4</w:t>
            </w:r>
            <w:r>
              <w:rPr>
                <w:noProof/>
                <w:webHidden/>
              </w:rPr>
              <w:fldChar w:fldCharType="end"/>
            </w:r>
          </w:hyperlink>
        </w:p>
        <w:p w14:paraId="0F091077" w14:textId="5F0B86F3"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8" w:history="1">
            <w:r w:rsidRPr="0037065B">
              <w:rPr>
                <w:rStyle w:val="Hyperlink"/>
                <w:noProof/>
              </w:rPr>
              <w:t>Folie 7 – Steigungsdreieck der Sekante</w:t>
            </w:r>
            <w:r>
              <w:rPr>
                <w:noProof/>
                <w:webHidden/>
              </w:rPr>
              <w:tab/>
            </w:r>
            <w:r>
              <w:rPr>
                <w:noProof/>
                <w:webHidden/>
              </w:rPr>
              <w:fldChar w:fldCharType="begin"/>
            </w:r>
            <w:r>
              <w:rPr>
                <w:noProof/>
                <w:webHidden/>
              </w:rPr>
              <w:instrText xml:space="preserve"> PAGEREF _Toc169269658 \h </w:instrText>
            </w:r>
            <w:r>
              <w:rPr>
                <w:noProof/>
                <w:webHidden/>
              </w:rPr>
            </w:r>
            <w:r>
              <w:rPr>
                <w:noProof/>
                <w:webHidden/>
              </w:rPr>
              <w:fldChar w:fldCharType="separate"/>
            </w:r>
            <w:r>
              <w:rPr>
                <w:noProof/>
                <w:webHidden/>
              </w:rPr>
              <w:t>4</w:t>
            </w:r>
            <w:r>
              <w:rPr>
                <w:noProof/>
                <w:webHidden/>
              </w:rPr>
              <w:fldChar w:fldCharType="end"/>
            </w:r>
          </w:hyperlink>
        </w:p>
        <w:p w14:paraId="69C9709B" w14:textId="0FEC0A1B"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59" w:history="1">
            <w:r w:rsidRPr="0037065B">
              <w:rPr>
                <w:rStyle w:val="Hyperlink"/>
                <w:noProof/>
              </w:rPr>
              <w:t>Folie 8 – Erinnerung: Formel zur Berechnung der Steigung</w:t>
            </w:r>
            <w:r>
              <w:rPr>
                <w:noProof/>
                <w:webHidden/>
              </w:rPr>
              <w:tab/>
            </w:r>
            <w:r>
              <w:rPr>
                <w:noProof/>
                <w:webHidden/>
              </w:rPr>
              <w:fldChar w:fldCharType="begin"/>
            </w:r>
            <w:r>
              <w:rPr>
                <w:noProof/>
                <w:webHidden/>
              </w:rPr>
              <w:instrText xml:space="preserve"> PAGEREF _Toc169269659 \h </w:instrText>
            </w:r>
            <w:r>
              <w:rPr>
                <w:noProof/>
                <w:webHidden/>
              </w:rPr>
            </w:r>
            <w:r>
              <w:rPr>
                <w:noProof/>
                <w:webHidden/>
              </w:rPr>
              <w:fldChar w:fldCharType="separate"/>
            </w:r>
            <w:r>
              <w:rPr>
                <w:noProof/>
                <w:webHidden/>
              </w:rPr>
              <w:t>5</w:t>
            </w:r>
            <w:r>
              <w:rPr>
                <w:noProof/>
                <w:webHidden/>
              </w:rPr>
              <w:fldChar w:fldCharType="end"/>
            </w:r>
          </w:hyperlink>
        </w:p>
        <w:p w14:paraId="6FF1E02B" w14:textId="3E94EBA6"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0" w:history="1">
            <w:r w:rsidRPr="0037065B">
              <w:rPr>
                <w:rStyle w:val="Hyperlink"/>
                <w:noProof/>
              </w:rPr>
              <w:t>Folie 9 – Angepasste Formel für die Steigung</w:t>
            </w:r>
            <w:r>
              <w:rPr>
                <w:noProof/>
                <w:webHidden/>
              </w:rPr>
              <w:tab/>
            </w:r>
            <w:r>
              <w:rPr>
                <w:noProof/>
                <w:webHidden/>
              </w:rPr>
              <w:fldChar w:fldCharType="begin"/>
            </w:r>
            <w:r>
              <w:rPr>
                <w:noProof/>
                <w:webHidden/>
              </w:rPr>
              <w:instrText xml:space="preserve"> PAGEREF _Toc169269660 \h </w:instrText>
            </w:r>
            <w:r>
              <w:rPr>
                <w:noProof/>
                <w:webHidden/>
              </w:rPr>
            </w:r>
            <w:r>
              <w:rPr>
                <w:noProof/>
                <w:webHidden/>
              </w:rPr>
              <w:fldChar w:fldCharType="separate"/>
            </w:r>
            <w:r>
              <w:rPr>
                <w:noProof/>
                <w:webHidden/>
              </w:rPr>
              <w:t>6</w:t>
            </w:r>
            <w:r>
              <w:rPr>
                <w:noProof/>
                <w:webHidden/>
              </w:rPr>
              <w:fldChar w:fldCharType="end"/>
            </w:r>
          </w:hyperlink>
        </w:p>
        <w:p w14:paraId="2D31C71C" w14:textId="3BCDAB2A"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1" w:history="1">
            <w:r w:rsidRPr="0037065B">
              <w:rPr>
                <w:rStyle w:val="Hyperlink"/>
                <w:noProof/>
              </w:rPr>
              <w:t>Folie 10 – Steigung der Sekante = Differenzenquotient</w:t>
            </w:r>
            <w:r>
              <w:rPr>
                <w:noProof/>
                <w:webHidden/>
              </w:rPr>
              <w:tab/>
            </w:r>
            <w:r>
              <w:rPr>
                <w:noProof/>
                <w:webHidden/>
              </w:rPr>
              <w:fldChar w:fldCharType="begin"/>
            </w:r>
            <w:r>
              <w:rPr>
                <w:noProof/>
                <w:webHidden/>
              </w:rPr>
              <w:instrText xml:space="preserve"> PAGEREF _Toc169269661 \h </w:instrText>
            </w:r>
            <w:r>
              <w:rPr>
                <w:noProof/>
                <w:webHidden/>
              </w:rPr>
            </w:r>
            <w:r>
              <w:rPr>
                <w:noProof/>
                <w:webHidden/>
              </w:rPr>
              <w:fldChar w:fldCharType="separate"/>
            </w:r>
            <w:r>
              <w:rPr>
                <w:noProof/>
                <w:webHidden/>
              </w:rPr>
              <w:t>6</w:t>
            </w:r>
            <w:r>
              <w:rPr>
                <w:noProof/>
                <w:webHidden/>
              </w:rPr>
              <w:fldChar w:fldCharType="end"/>
            </w:r>
          </w:hyperlink>
        </w:p>
        <w:p w14:paraId="69B04FD1" w14:textId="5B791A0A"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2" w:history="1">
            <w:r w:rsidRPr="0037065B">
              <w:rPr>
                <w:rStyle w:val="Hyperlink"/>
                <w:noProof/>
              </w:rPr>
              <w:t>Folie 11 – Grenzwert</w:t>
            </w:r>
            <w:r>
              <w:rPr>
                <w:noProof/>
                <w:webHidden/>
              </w:rPr>
              <w:tab/>
            </w:r>
            <w:r>
              <w:rPr>
                <w:noProof/>
                <w:webHidden/>
              </w:rPr>
              <w:fldChar w:fldCharType="begin"/>
            </w:r>
            <w:r>
              <w:rPr>
                <w:noProof/>
                <w:webHidden/>
              </w:rPr>
              <w:instrText xml:space="preserve"> PAGEREF _Toc169269662 \h </w:instrText>
            </w:r>
            <w:r>
              <w:rPr>
                <w:noProof/>
                <w:webHidden/>
              </w:rPr>
            </w:r>
            <w:r>
              <w:rPr>
                <w:noProof/>
                <w:webHidden/>
              </w:rPr>
              <w:fldChar w:fldCharType="separate"/>
            </w:r>
            <w:r>
              <w:rPr>
                <w:noProof/>
                <w:webHidden/>
              </w:rPr>
              <w:t>7</w:t>
            </w:r>
            <w:r>
              <w:rPr>
                <w:noProof/>
                <w:webHidden/>
              </w:rPr>
              <w:fldChar w:fldCharType="end"/>
            </w:r>
          </w:hyperlink>
        </w:p>
        <w:p w14:paraId="2BF2EC2E" w14:textId="2D71E17F"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3" w:history="1">
            <w:r w:rsidRPr="0037065B">
              <w:rPr>
                <w:rStyle w:val="Hyperlink"/>
                <w:noProof/>
              </w:rPr>
              <w:t>Folie 12 – Annäherung der Sekante an die Tangente</w:t>
            </w:r>
            <w:r>
              <w:rPr>
                <w:noProof/>
                <w:webHidden/>
              </w:rPr>
              <w:tab/>
            </w:r>
            <w:r>
              <w:rPr>
                <w:noProof/>
                <w:webHidden/>
              </w:rPr>
              <w:fldChar w:fldCharType="begin"/>
            </w:r>
            <w:r>
              <w:rPr>
                <w:noProof/>
                <w:webHidden/>
              </w:rPr>
              <w:instrText xml:space="preserve"> PAGEREF _Toc169269663 \h </w:instrText>
            </w:r>
            <w:r>
              <w:rPr>
                <w:noProof/>
                <w:webHidden/>
              </w:rPr>
            </w:r>
            <w:r>
              <w:rPr>
                <w:noProof/>
                <w:webHidden/>
              </w:rPr>
              <w:fldChar w:fldCharType="separate"/>
            </w:r>
            <w:r>
              <w:rPr>
                <w:noProof/>
                <w:webHidden/>
              </w:rPr>
              <w:t>7</w:t>
            </w:r>
            <w:r>
              <w:rPr>
                <w:noProof/>
                <w:webHidden/>
              </w:rPr>
              <w:fldChar w:fldCharType="end"/>
            </w:r>
          </w:hyperlink>
        </w:p>
        <w:p w14:paraId="215B5FBA" w14:textId="639F7829"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4" w:history="1">
            <w:r w:rsidRPr="0037065B">
              <w:rPr>
                <w:rStyle w:val="Hyperlink"/>
                <w:noProof/>
              </w:rPr>
              <w:t>Folie 13 – Tangente an den Punkt P</w:t>
            </w:r>
            <w:r>
              <w:rPr>
                <w:noProof/>
                <w:webHidden/>
              </w:rPr>
              <w:tab/>
            </w:r>
            <w:r>
              <w:rPr>
                <w:noProof/>
                <w:webHidden/>
              </w:rPr>
              <w:fldChar w:fldCharType="begin"/>
            </w:r>
            <w:r>
              <w:rPr>
                <w:noProof/>
                <w:webHidden/>
              </w:rPr>
              <w:instrText xml:space="preserve"> PAGEREF _Toc169269664 \h </w:instrText>
            </w:r>
            <w:r>
              <w:rPr>
                <w:noProof/>
                <w:webHidden/>
              </w:rPr>
            </w:r>
            <w:r>
              <w:rPr>
                <w:noProof/>
                <w:webHidden/>
              </w:rPr>
              <w:fldChar w:fldCharType="separate"/>
            </w:r>
            <w:r>
              <w:rPr>
                <w:noProof/>
                <w:webHidden/>
              </w:rPr>
              <w:t>8</w:t>
            </w:r>
            <w:r>
              <w:rPr>
                <w:noProof/>
                <w:webHidden/>
              </w:rPr>
              <w:fldChar w:fldCharType="end"/>
            </w:r>
          </w:hyperlink>
        </w:p>
        <w:p w14:paraId="49743331" w14:textId="381E0083"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5" w:history="1">
            <w:r w:rsidRPr="0037065B">
              <w:rPr>
                <w:rStyle w:val="Hyperlink"/>
                <w:noProof/>
              </w:rPr>
              <w:t>Folie 14 – Grenzwertbestimmung</w:t>
            </w:r>
            <w:r>
              <w:rPr>
                <w:noProof/>
                <w:webHidden/>
              </w:rPr>
              <w:tab/>
            </w:r>
            <w:r>
              <w:rPr>
                <w:noProof/>
                <w:webHidden/>
              </w:rPr>
              <w:fldChar w:fldCharType="begin"/>
            </w:r>
            <w:r>
              <w:rPr>
                <w:noProof/>
                <w:webHidden/>
              </w:rPr>
              <w:instrText xml:space="preserve"> PAGEREF _Toc169269665 \h </w:instrText>
            </w:r>
            <w:r>
              <w:rPr>
                <w:noProof/>
                <w:webHidden/>
              </w:rPr>
            </w:r>
            <w:r>
              <w:rPr>
                <w:noProof/>
                <w:webHidden/>
              </w:rPr>
              <w:fldChar w:fldCharType="separate"/>
            </w:r>
            <w:r>
              <w:rPr>
                <w:noProof/>
                <w:webHidden/>
              </w:rPr>
              <w:t>9</w:t>
            </w:r>
            <w:r>
              <w:rPr>
                <w:noProof/>
                <w:webHidden/>
              </w:rPr>
              <w:fldChar w:fldCharType="end"/>
            </w:r>
          </w:hyperlink>
        </w:p>
        <w:p w14:paraId="09DCC9BA" w14:textId="5EF28CDE"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6" w:history="1">
            <w:r w:rsidRPr="0037065B">
              <w:rPr>
                <w:rStyle w:val="Hyperlink"/>
                <w:noProof/>
              </w:rPr>
              <w:t>Folie 15 – Steigung der Tangente = Differentialquotient</w:t>
            </w:r>
            <w:r>
              <w:rPr>
                <w:noProof/>
                <w:webHidden/>
              </w:rPr>
              <w:tab/>
            </w:r>
            <w:r>
              <w:rPr>
                <w:noProof/>
                <w:webHidden/>
              </w:rPr>
              <w:fldChar w:fldCharType="begin"/>
            </w:r>
            <w:r>
              <w:rPr>
                <w:noProof/>
                <w:webHidden/>
              </w:rPr>
              <w:instrText xml:space="preserve"> PAGEREF _Toc169269666 \h </w:instrText>
            </w:r>
            <w:r>
              <w:rPr>
                <w:noProof/>
                <w:webHidden/>
              </w:rPr>
            </w:r>
            <w:r>
              <w:rPr>
                <w:noProof/>
                <w:webHidden/>
              </w:rPr>
              <w:fldChar w:fldCharType="separate"/>
            </w:r>
            <w:r>
              <w:rPr>
                <w:noProof/>
                <w:webHidden/>
              </w:rPr>
              <w:t>9</w:t>
            </w:r>
            <w:r>
              <w:rPr>
                <w:noProof/>
                <w:webHidden/>
              </w:rPr>
              <w:fldChar w:fldCharType="end"/>
            </w:r>
          </w:hyperlink>
        </w:p>
        <w:p w14:paraId="76339FC3" w14:textId="3D79E16D"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7" w:history="1">
            <w:r w:rsidRPr="0037065B">
              <w:rPr>
                <w:rStyle w:val="Hyperlink"/>
                <w:noProof/>
              </w:rPr>
              <w:t>Folie 16 – Vergleich beider Formeln</w:t>
            </w:r>
            <w:r>
              <w:rPr>
                <w:noProof/>
                <w:webHidden/>
              </w:rPr>
              <w:tab/>
            </w:r>
            <w:r>
              <w:rPr>
                <w:noProof/>
                <w:webHidden/>
              </w:rPr>
              <w:fldChar w:fldCharType="begin"/>
            </w:r>
            <w:r>
              <w:rPr>
                <w:noProof/>
                <w:webHidden/>
              </w:rPr>
              <w:instrText xml:space="preserve"> PAGEREF _Toc169269667 \h </w:instrText>
            </w:r>
            <w:r>
              <w:rPr>
                <w:noProof/>
                <w:webHidden/>
              </w:rPr>
            </w:r>
            <w:r>
              <w:rPr>
                <w:noProof/>
                <w:webHidden/>
              </w:rPr>
              <w:fldChar w:fldCharType="separate"/>
            </w:r>
            <w:r>
              <w:rPr>
                <w:noProof/>
                <w:webHidden/>
              </w:rPr>
              <w:t>10</w:t>
            </w:r>
            <w:r>
              <w:rPr>
                <w:noProof/>
                <w:webHidden/>
              </w:rPr>
              <w:fldChar w:fldCharType="end"/>
            </w:r>
          </w:hyperlink>
        </w:p>
        <w:p w14:paraId="3584E8B6" w14:textId="4F9EA0CC"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8" w:history="1">
            <w:r w:rsidRPr="0037065B">
              <w:rPr>
                <w:rStyle w:val="Hyperlink"/>
                <w:noProof/>
              </w:rPr>
              <w:t>Folie 17 – Zusammenfassung und Ausblick</w:t>
            </w:r>
            <w:r>
              <w:rPr>
                <w:noProof/>
                <w:webHidden/>
              </w:rPr>
              <w:tab/>
            </w:r>
            <w:r>
              <w:rPr>
                <w:noProof/>
                <w:webHidden/>
              </w:rPr>
              <w:fldChar w:fldCharType="begin"/>
            </w:r>
            <w:r>
              <w:rPr>
                <w:noProof/>
                <w:webHidden/>
              </w:rPr>
              <w:instrText xml:space="preserve"> PAGEREF _Toc169269668 \h </w:instrText>
            </w:r>
            <w:r>
              <w:rPr>
                <w:noProof/>
                <w:webHidden/>
              </w:rPr>
            </w:r>
            <w:r>
              <w:rPr>
                <w:noProof/>
                <w:webHidden/>
              </w:rPr>
              <w:fldChar w:fldCharType="separate"/>
            </w:r>
            <w:r>
              <w:rPr>
                <w:noProof/>
                <w:webHidden/>
              </w:rPr>
              <w:t>10</w:t>
            </w:r>
            <w:r>
              <w:rPr>
                <w:noProof/>
                <w:webHidden/>
              </w:rPr>
              <w:fldChar w:fldCharType="end"/>
            </w:r>
          </w:hyperlink>
        </w:p>
        <w:p w14:paraId="46E0651C" w14:textId="0F06788D" w:rsidR="00A50CDE" w:rsidRDefault="00A50CDE">
          <w:pPr>
            <w:pStyle w:val="Verzeichnis1"/>
            <w:rPr>
              <w:rFonts w:asciiTheme="minorHAnsi" w:eastAsiaTheme="minorEastAsia" w:hAnsiTheme="minorHAnsi"/>
              <w:noProof/>
              <w:kern w:val="2"/>
              <w:sz w:val="24"/>
              <w:szCs w:val="24"/>
              <w:lang w:eastAsia="de-DE"/>
              <w14:ligatures w14:val="standardContextual"/>
            </w:rPr>
          </w:pPr>
          <w:hyperlink w:anchor="_Toc169269669" w:history="1">
            <w:r w:rsidRPr="0037065B">
              <w:rPr>
                <w:rStyle w:val="Hyperlink"/>
                <w:noProof/>
              </w:rPr>
              <w:t>Folie 18 – Vielen Dank für die Aufmerksamkeit</w:t>
            </w:r>
            <w:r>
              <w:rPr>
                <w:noProof/>
                <w:webHidden/>
              </w:rPr>
              <w:tab/>
            </w:r>
            <w:r>
              <w:rPr>
                <w:noProof/>
                <w:webHidden/>
              </w:rPr>
              <w:fldChar w:fldCharType="begin"/>
            </w:r>
            <w:r>
              <w:rPr>
                <w:noProof/>
                <w:webHidden/>
              </w:rPr>
              <w:instrText xml:space="preserve"> PAGEREF _Toc169269669 \h </w:instrText>
            </w:r>
            <w:r>
              <w:rPr>
                <w:noProof/>
                <w:webHidden/>
              </w:rPr>
            </w:r>
            <w:r>
              <w:rPr>
                <w:noProof/>
                <w:webHidden/>
              </w:rPr>
              <w:fldChar w:fldCharType="separate"/>
            </w:r>
            <w:r>
              <w:rPr>
                <w:noProof/>
                <w:webHidden/>
              </w:rPr>
              <w:t>11</w:t>
            </w:r>
            <w:r>
              <w:rPr>
                <w:noProof/>
                <w:webHidden/>
              </w:rPr>
              <w:fldChar w:fldCharType="end"/>
            </w:r>
          </w:hyperlink>
        </w:p>
        <w:p w14:paraId="1B6305C3" w14:textId="2993B898" w:rsidR="00B7709C" w:rsidRDefault="001D3B5A" w:rsidP="008F61D3">
          <w:pPr>
            <w:pStyle w:val="Verzeichnis1"/>
            <w:spacing w:after="160"/>
            <w:rPr>
              <w:b/>
              <w:bCs/>
            </w:rPr>
          </w:pPr>
          <w:r>
            <w:fldChar w:fldCharType="end"/>
          </w:r>
        </w:p>
      </w:sdtContent>
    </w:sdt>
    <w:p w14:paraId="7C967755" w14:textId="75164402" w:rsidR="009541C1" w:rsidRDefault="009541C1" w:rsidP="009541C1">
      <w:pPr>
        <w:pStyle w:val="Untertitel"/>
        <w:spacing w:after="0"/>
      </w:pPr>
      <w:r>
        <w:t>Hinweis zur Schreibweise</w:t>
      </w:r>
    </w:p>
    <w:p w14:paraId="0369B74C" w14:textId="6035B73C" w:rsidR="009541C1" w:rsidRPr="009541C1" w:rsidRDefault="009541C1" w:rsidP="009541C1">
      <w:bookmarkStart w:id="0" w:name="_Hlk166164632"/>
      <w:r w:rsidRPr="009541C1">
        <w:t>Im Folgenden werden (sofern vorhanden) hochgestellte Zahlen oder Buchstaben durch ^ (A</w:t>
      </w:r>
      <w:r w:rsidRPr="00276301">
        <w:rPr>
          <w:vertAlign w:val="superscript"/>
        </w:rPr>
        <w:t>2</w:t>
      </w:r>
      <w:r w:rsidRPr="009541C1">
        <w:t xml:space="preserve"> = A^2) und tiefgestellte Zahlen oder Buchstaben durch _ (</w:t>
      </w:r>
      <w:proofErr w:type="spellStart"/>
      <w:r w:rsidRPr="009541C1">
        <w:t>a</w:t>
      </w:r>
      <w:r w:rsidRPr="00276301">
        <w:rPr>
          <w:vertAlign w:val="subscript"/>
        </w:rPr>
        <w:t>J</w:t>
      </w:r>
      <w:proofErr w:type="spellEnd"/>
      <w:r w:rsidRPr="009541C1">
        <w:t xml:space="preserve"> = </w:t>
      </w:r>
      <w:proofErr w:type="spellStart"/>
      <w:r w:rsidRPr="009541C1">
        <w:t>a_J</w:t>
      </w:r>
      <w:proofErr w:type="spellEnd"/>
      <w:r w:rsidRPr="009541C1">
        <w:t>) markiert.</w:t>
      </w:r>
      <w:bookmarkEnd w:id="0"/>
    </w:p>
    <w:p w14:paraId="40E0C02A" w14:textId="6113CE9F" w:rsidR="00B7709C" w:rsidRDefault="001D3B5A" w:rsidP="009541C1">
      <w:pPr>
        <w:pStyle w:val="berschrift1"/>
        <w:spacing w:before="360"/>
      </w:pPr>
      <w:bookmarkStart w:id="1" w:name="_Toc169269652"/>
      <w:r>
        <w:t xml:space="preserve">Folie 1 – </w:t>
      </w:r>
      <w:r w:rsidR="000B4C2B">
        <w:t>S</w:t>
      </w:r>
      <w:r w:rsidR="002F1396">
        <w:t>teigung in einem Punkt bestimmen</w:t>
      </w:r>
      <w:bookmarkEnd w:id="1"/>
    </w:p>
    <w:p w14:paraId="0938D930" w14:textId="77777777" w:rsidR="00B7709C" w:rsidRDefault="001D3B5A">
      <w:pPr>
        <w:pStyle w:val="berschrift20"/>
      </w:pPr>
      <w:r>
        <w:t>Folientext</w:t>
      </w:r>
    </w:p>
    <w:p w14:paraId="64F0B651" w14:textId="41085F6A" w:rsidR="00B7709C" w:rsidRDefault="001D3B5A">
      <w:r>
        <w:t xml:space="preserve">Ableitungen: </w:t>
      </w:r>
      <w:r w:rsidR="002F1396">
        <w:t>Steigung in einem Punkt bestimmen</w:t>
      </w:r>
      <w:r w:rsidR="000B4C2B">
        <w:t>.</w:t>
      </w:r>
      <w:r>
        <w:t xml:space="preserve"> Semira Altmann, Wirtschaftswissenschaftliche Fakultät und Campus-Institut Data Science der Georg-August-Universität Göttingen, Learning Nuggets für Mathematik, Logo der </w:t>
      </w:r>
      <w:bookmarkStart w:id="2" w:name="_Hlk143266377"/>
      <w:r>
        <w:t>Georg-August-Universität Göttingen</w:t>
      </w:r>
      <w:bookmarkEnd w:id="2"/>
      <w:r>
        <w:t>.</w:t>
      </w:r>
    </w:p>
    <w:p w14:paraId="018F1DE4" w14:textId="77777777" w:rsidR="00B7709C" w:rsidRDefault="001D3B5A">
      <w:pPr>
        <w:pStyle w:val="berschrift20"/>
      </w:pPr>
      <w:r>
        <w:t>Sprechtext</w:t>
      </w:r>
    </w:p>
    <w:p w14:paraId="6A7A6CD9" w14:textId="779DD6BE" w:rsidR="00B7709C" w:rsidRDefault="00F23AEF">
      <w:r w:rsidRPr="00F23AEF">
        <w:t>Herzlich willkommen zum vierten Lernvideo aus der Reihe Ableitungen. Diese Videoreihe ist Teil der Learning Nuggets für Mathematik für Wirtschaftswissenschaftler*innen. Mein Name ist Semira Altmann, und in diesem Video behandeln wir die Steigung in einem Punkt.</w:t>
      </w:r>
    </w:p>
    <w:p w14:paraId="75AEA370" w14:textId="73908367" w:rsidR="00B7709C" w:rsidRDefault="001D3B5A">
      <w:pPr>
        <w:pStyle w:val="berschrift1"/>
      </w:pPr>
      <w:bookmarkStart w:id="3" w:name="_Toc169269653"/>
      <w:r>
        <w:lastRenderedPageBreak/>
        <w:t xml:space="preserve">Folie 2 – </w:t>
      </w:r>
      <w:r w:rsidR="002F1396">
        <w:t>Inhalt des heutigen Videos</w:t>
      </w:r>
      <w:bookmarkEnd w:id="3"/>
    </w:p>
    <w:p w14:paraId="47C0E67D" w14:textId="77777777" w:rsidR="00B7709C" w:rsidRDefault="001D3B5A">
      <w:pPr>
        <w:pStyle w:val="berschrift20"/>
      </w:pPr>
      <w:r>
        <w:t>Folientext</w:t>
      </w:r>
    </w:p>
    <w:p w14:paraId="338468E7" w14:textId="10D079A8" w:rsidR="002F1396" w:rsidRDefault="002F1396" w:rsidP="002F1396">
      <w:pPr>
        <w:pStyle w:val="Listenabsatz"/>
        <w:numPr>
          <w:ilvl w:val="0"/>
          <w:numId w:val="29"/>
        </w:numPr>
      </w:pPr>
      <w:r>
        <w:t>Wie wird die Steigung in einem Punkt einer beliebigen Funktion ermittelt?</w:t>
      </w:r>
    </w:p>
    <w:p w14:paraId="79B9405A" w14:textId="7974A16C" w:rsidR="002F1396" w:rsidRDefault="002F1396" w:rsidP="002F1396">
      <w:pPr>
        <w:pStyle w:val="Listenabsatz"/>
        <w:numPr>
          <w:ilvl w:val="0"/>
          <w:numId w:val="29"/>
        </w:numPr>
      </w:pPr>
      <w:r>
        <w:t>Einsatz von Sekanten und Tangenten</w:t>
      </w:r>
    </w:p>
    <w:p w14:paraId="13D16967" w14:textId="6154A8AB" w:rsidR="00D01CDE" w:rsidRDefault="002F1396" w:rsidP="002F1396">
      <w:pPr>
        <w:pStyle w:val="Listenabsatz"/>
        <w:numPr>
          <w:ilvl w:val="0"/>
          <w:numId w:val="29"/>
        </w:numPr>
      </w:pPr>
      <w:r>
        <w:t>Formel zur Berechnung der Steigung in einem Punkt</w:t>
      </w:r>
    </w:p>
    <w:p w14:paraId="440FD386" w14:textId="77777777" w:rsidR="00B7709C" w:rsidRDefault="001D3B5A">
      <w:pPr>
        <w:pStyle w:val="berschrift20"/>
      </w:pPr>
      <w:r>
        <w:t>Sprechtext</w:t>
      </w:r>
    </w:p>
    <w:p w14:paraId="2E32943F" w14:textId="04CA0C4E" w:rsidR="00B7709C" w:rsidRDefault="00F23AEF">
      <w:r w:rsidRPr="00F23AEF">
        <w:t>Wir erinnern uns an das erste Video. Ableitungsunktionen sollen uns helfen, die Steigung in einem Punkt des Graphen anschaulich anzugeben. Um eine Vorstellung davon zu bekommen, wie eine Ableitungsfunktion entsteht, müssen wir allerdings zuerst betrachten, wie wir die Steigung in einem Punkt der Funktion ermitteln. Funktionen müssen dazu nicht immer linear sein, wie im letzten Video angedeutet wurde. Wir werden heute kennenlernen, wie wir die Steigung bei beliebigen Funktionen berechnen können. Dazu benötigen wir Sekanten und Tangenten. Aus diesen werden wir eine Formel herleiten, um die Steigung in einem Punkt des Graphen zu berechnen. Im nächsten Video lernen wir dann, wie man die gesamte Ableitungsfunktion bestimmt.</w:t>
      </w:r>
    </w:p>
    <w:p w14:paraId="656E032F" w14:textId="63260A2E" w:rsidR="00B7709C" w:rsidRDefault="001D3B5A">
      <w:pPr>
        <w:pStyle w:val="berschrift1"/>
      </w:pPr>
      <w:bookmarkStart w:id="4" w:name="_Toc169269654"/>
      <w:r>
        <w:t>Folie 3 –</w:t>
      </w:r>
      <w:r w:rsidR="002F1396">
        <w:t xml:space="preserve"> </w:t>
      </w:r>
      <w:r w:rsidR="000B4C2B">
        <w:t>Tangente</w:t>
      </w:r>
      <w:r w:rsidR="002F1396">
        <w:t xml:space="preserve"> an einem beliebigen Punkt anzeichnen?</w:t>
      </w:r>
      <w:bookmarkEnd w:id="4"/>
    </w:p>
    <w:p w14:paraId="487D1B28" w14:textId="77777777" w:rsidR="00B7709C" w:rsidRDefault="001D3B5A">
      <w:pPr>
        <w:pStyle w:val="berschrift20"/>
      </w:pPr>
      <w:r>
        <w:t>Folientext</w:t>
      </w:r>
    </w:p>
    <w:p w14:paraId="67068E31" w14:textId="6B10109D" w:rsidR="00B058A1" w:rsidRDefault="002F1396" w:rsidP="002F1396">
      <w:pPr>
        <w:pStyle w:val="Listenabsatz"/>
        <w:numPr>
          <w:ilvl w:val="0"/>
          <w:numId w:val="30"/>
        </w:numPr>
      </w:pPr>
      <w:r>
        <w:t>Frei Hand ist das etwas schwierig.</w:t>
      </w:r>
    </w:p>
    <w:p w14:paraId="3B95B627" w14:textId="65B0A5CF" w:rsidR="002F1396" w:rsidRDefault="002F1396" w:rsidP="002F1396">
      <w:pPr>
        <w:pStyle w:val="Listenabsatz"/>
        <w:numPr>
          <w:ilvl w:val="0"/>
          <w:numId w:val="30"/>
        </w:numPr>
      </w:pPr>
      <w:r>
        <w:t>Deswegen benutzt man Sekanten und Steigungsdreiecke.</w:t>
      </w:r>
    </w:p>
    <w:p w14:paraId="572278EB" w14:textId="77777777" w:rsidR="00B7709C" w:rsidRDefault="001D3B5A">
      <w:pPr>
        <w:pStyle w:val="berschrift20"/>
      </w:pPr>
      <w:r>
        <w:t>Sprechtext</w:t>
      </w:r>
    </w:p>
    <w:p w14:paraId="6085BEF0" w14:textId="6E2C8ECF" w:rsidR="00B7709C" w:rsidRDefault="00F23AEF">
      <w:r w:rsidRPr="00F23AEF">
        <w:t>Aus dem letzten Video erinnern wir uns daran, dass Tangenten Geraden sind, die eine Kurve in genau einem Punkt berühren. Diese mit der Hand zu zeichnen ist allerdings nicht immer leicht und kann zu falschen Ergebnissen führen. Sie werden aber für die Steigung einer beliebigen Funktion benötigt. Dort kommt die Sekante ins Spiel. Wir werden erkennen, dass wir mit Hilfe der Sekante und Steigungsdreiecken die Tangente ermitteln können.</w:t>
      </w:r>
    </w:p>
    <w:p w14:paraId="05FAE8CA" w14:textId="73B61163" w:rsidR="00B7709C" w:rsidRDefault="001D3B5A">
      <w:pPr>
        <w:pStyle w:val="berschrift1"/>
      </w:pPr>
      <w:bookmarkStart w:id="5" w:name="_Toc169269655"/>
      <w:r>
        <w:t xml:space="preserve">Folie 4 – </w:t>
      </w:r>
      <w:r w:rsidR="002F1396">
        <w:t>Steigung im Punkt P ermitteln? Beispiel für eine beliebig Funktion</w:t>
      </w:r>
      <w:bookmarkEnd w:id="5"/>
    </w:p>
    <w:p w14:paraId="05C13A92" w14:textId="77777777" w:rsidR="00B7709C" w:rsidRDefault="001D3B5A">
      <w:pPr>
        <w:pStyle w:val="berschrift20"/>
      </w:pPr>
      <w:r>
        <w:t>Folientext</w:t>
      </w:r>
    </w:p>
    <w:p w14:paraId="087C26CC" w14:textId="19C9F36E" w:rsidR="00B7709C" w:rsidRDefault="002F1396" w:rsidP="002F1396">
      <w:pPr>
        <w:pStyle w:val="Listenabsatz"/>
        <w:numPr>
          <w:ilvl w:val="0"/>
          <w:numId w:val="31"/>
        </w:numPr>
      </w:pPr>
      <w:r>
        <w:t xml:space="preserve">Abbildung: </w:t>
      </w:r>
      <w:r w:rsidR="00E37CD9">
        <w:t>Graph einer beliebigen Funktion zur Bestimmung der Steigung im Punkt P</w:t>
      </w:r>
    </w:p>
    <w:p w14:paraId="3D24C2E1" w14:textId="1273BA09" w:rsidR="00F06067" w:rsidRDefault="00F06067" w:rsidP="00F06067">
      <w:r w:rsidRPr="00F06067">
        <w:rPr>
          <w:noProof/>
        </w:rPr>
        <w:lastRenderedPageBreak/>
        <w:drawing>
          <wp:inline distT="0" distB="0" distL="0" distR="0" wp14:anchorId="7CB4935A" wp14:editId="677331C9">
            <wp:extent cx="5760720" cy="3262630"/>
            <wp:effectExtent l="19050" t="19050" r="11430" b="13970"/>
            <wp:docPr id="1344901991" name="Grafik 1" descr="Graph einer beliebigen Funktion zur Bestimmung der Steigung im Punkt P.&#10;Die Beschreib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1991" name="Grafik 1" descr="Graph einer beliebigen Funktion zur Bestimmung der Steigung im Punkt P.&#10;Die Beschreibung erfolgt im Sprechtext."/>
                    <pic:cNvPicPr/>
                  </pic:nvPicPr>
                  <pic:blipFill>
                    <a:blip r:embed="rId9"/>
                    <a:stretch>
                      <a:fillRect/>
                    </a:stretch>
                  </pic:blipFill>
                  <pic:spPr>
                    <a:xfrm>
                      <a:off x="0" y="0"/>
                      <a:ext cx="5760720" cy="3262630"/>
                    </a:xfrm>
                    <a:prstGeom prst="rect">
                      <a:avLst/>
                    </a:prstGeom>
                    <a:ln w="12700" cap="sq">
                      <a:solidFill>
                        <a:schemeClr val="tx1"/>
                      </a:solidFill>
                    </a:ln>
                  </pic:spPr>
                </pic:pic>
              </a:graphicData>
            </a:graphic>
          </wp:inline>
        </w:drawing>
      </w:r>
    </w:p>
    <w:p w14:paraId="1DE90EDE" w14:textId="77777777" w:rsidR="00B7709C" w:rsidRDefault="001D3B5A">
      <w:pPr>
        <w:pStyle w:val="berschrift20"/>
      </w:pPr>
      <w:r>
        <w:t>Sprechtext</w:t>
      </w:r>
    </w:p>
    <w:p w14:paraId="2BF181CD" w14:textId="7CD4A8D7" w:rsidR="00B7709C" w:rsidRDefault="00F23AEF">
      <w:bookmarkStart w:id="6" w:name="_Folie_5_–"/>
      <w:bookmarkStart w:id="7" w:name="_Hlk143268410"/>
      <w:bookmarkEnd w:id="6"/>
      <w:r w:rsidRPr="00F23AEF">
        <w:t>Betrachten wir also eine beliebige Funktion f von x, die keine lineare Funktion sein soll. In unserem Beispiel startet sie flach im Ursprung des Koordinatensystems und wird im Verlauf immer steiler. Wir markieren den Punkt P mit den Koordinaten x_0 und f von x_0. Die Steigung in diesem Punkt soll ermittelt werden.</w:t>
      </w:r>
    </w:p>
    <w:p w14:paraId="17F33586" w14:textId="7A6EBDC0" w:rsidR="002F1396" w:rsidRPr="002F1396" w:rsidRDefault="002F1396" w:rsidP="007D1C1D">
      <w:pPr>
        <w:pStyle w:val="berschrift1"/>
      </w:pPr>
      <w:bookmarkStart w:id="8" w:name="_Toc169269656"/>
      <w:r w:rsidRPr="002F1396">
        <w:t xml:space="preserve">Folie </w:t>
      </w:r>
      <w:r>
        <w:t>5</w:t>
      </w:r>
      <w:r w:rsidRPr="002F1396">
        <w:t xml:space="preserve"> – S</w:t>
      </w:r>
      <w:r>
        <w:t>ekante einzeichnen</w:t>
      </w:r>
      <w:bookmarkEnd w:id="8"/>
    </w:p>
    <w:p w14:paraId="68591ECF" w14:textId="77777777" w:rsidR="002F1396" w:rsidRPr="002F1396" w:rsidRDefault="002F1396" w:rsidP="007D1C1D">
      <w:pPr>
        <w:pStyle w:val="berschrift20"/>
      </w:pPr>
      <w:r w:rsidRPr="002F1396">
        <w:t>Folientext</w:t>
      </w:r>
    </w:p>
    <w:p w14:paraId="3DFFCFD4" w14:textId="11585ECA"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33064AB5" w14:textId="553A3FFB" w:rsidR="00F06067" w:rsidRPr="002F1396" w:rsidRDefault="00F06067" w:rsidP="00F06067">
      <w:r w:rsidRPr="00F06067">
        <w:rPr>
          <w:noProof/>
        </w:rPr>
        <w:drawing>
          <wp:inline distT="0" distB="0" distL="0" distR="0" wp14:anchorId="36B56B7B" wp14:editId="5F251B48">
            <wp:extent cx="5760720" cy="3309620"/>
            <wp:effectExtent l="19050" t="19050" r="11430" b="24130"/>
            <wp:docPr id="1221876745" name="Grafik 1" descr="Graph einer beliebigen Funktion zur Bestimmung der Steigung im Punkt P.&#10;Die Beschreib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76745" name="Grafik 1" descr="Graph einer beliebigen Funktion zur Bestimmung der Steigung im Punkt P.&#10;Die Beschreibung erfolgt im Sprechtext."/>
                    <pic:cNvPicPr/>
                  </pic:nvPicPr>
                  <pic:blipFill>
                    <a:blip r:embed="rId10"/>
                    <a:stretch>
                      <a:fillRect/>
                    </a:stretch>
                  </pic:blipFill>
                  <pic:spPr>
                    <a:xfrm>
                      <a:off x="0" y="0"/>
                      <a:ext cx="5760720" cy="3309620"/>
                    </a:xfrm>
                    <a:prstGeom prst="rect">
                      <a:avLst/>
                    </a:prstGeom>
                    <a:ln w="12700" cap="sq">
                      <a:solidFill>
                        <a:schemeClr val="tx1"/>
                      </a:solidFill>
                    </a:ln>
                  </pic:spPr>
                </pic:pic>
              </a:graphicData>
            </a:graphic>
          </wp:inline>
        </w:drawing>
      </w:r>
    </w:p>
    <w:p w14:paraId="19D4CFAF" w14:textId="77777777" w:rsidR="002F1396" w:rsidRPr="002F1396" w:rsidRDefault="002F1396" w:rsidP="007D1C1D">
      <w:pPr>
        <w:pStyle w:val="berschrift20"/>
      </w:pPr>
      <w:r w:rsidRPr="002F1396">
        <w:lastRenderedPageBreak/>
        <w:t>Sprechtext</w:t>
      </w:r>
    </w:p>
    <w:p w14:paraId="143033FC" w14:textId="6F3DC3BC" w:rsidR="002F1396" w:rsidRPr="002F1396" w:rsidRDefault="00F23AEF" w:rsidP="002F1396">
      <w:r w:rsidRPr="00F23AEF">
        <w:t>Dazu zeichnen wir, hier in rot, eine beliebige Sekante, die den Graphen im Punkt P und einen beliebigen Punkt weiter rechts auf dem Graphen schneidet. Zur Veranschaulichung ist der Abstand bewusst etwas größer gewählt.</w:t>
      </w:r>
    </w:p>
    <w:p w14:paraId="4F1AA32A" w14:textId="099E9E19" w:rsidR="002F1396" w:rsidRPr="002F1396" w:rsidRDefault="002F1396" w:rsidP="007D1C1D">
      <w:pPr>
        <w:pStyle w:val="berschrift1"/>
      </w:pPr>
      <w:bookmarkStart w:id="9" w:name="_Toc169269657"/>
      <w:r w:rsidRPr="002F1396">
        <w:t xml:space="preserve">Folie </w:t>
      </w:r>
      <w:r>
        <w:t>6</w:t>
      </w:r>
      <w:r w:rsidRPr="002F1396">
        <w:t xml:space="preserve"> – S</w:t>
      </w:r>
      <w:r>
        <w:t>chnittpunkt von Sekante und Graph</w:t>
      </w:r>
      <w:bookmarkEnd w:id="9"/>
    </w:p>
    <w:p w14:paraId="4BF2616B" w14:textId="77777777" w:rsidR="002F1396" w:rsidRPr="002F1396" w:rsidRDefault="002F1396" w:rsidP="007D1C1D">
      <w:pPr>
        <w:pStyle w:val="berschrift20"/>
      </w:pPr>
      <w:r w:rsidRPr="002F1396">
        <w:t>Folientext</w:t>
      </w:r>
    </w:p>
    <w:p w14:paraId="2C901393" w14:textId="68DDF31A"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108A26B9" w14:textId="74BEAD55" w:rsidR="00F06067" w:rsidRPr="002F1396" w:rsidRDefault="00F06067" w:rsidP="00F06067">
      <w:r w:rsidRPr="00F06067">
        <w:rPr>
          <w:noProof/>
        </w:rPr>
        <w:drawing>
          <wp:inline distT="0" distB="0" distL="0" distR="0" wp14:anchorId="520C7E54" wp14:editId="0C7BCAD9">
            <wp:extent cx="5760720" cy="3289300"/>
            <wp:effectExtent l="19050" t="19050" r="11430" b="25400"/>
            <wp:docPr id="2114886994" name="Grafik 1" descr="Graph einer beliebigen Funktion zur Bestimmung der Steigung im Punkt P.&#10;Die Beschreib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86994" name="Grafik 1" descr="Graph einer beliebigen Funktion zur Bestimmung der Steigung im Punkt P.&#10;Die Beschreibung erfolgt im Sprechtext."/>
                    <pic:cNvPicPr/>
                  </pic:nvPicPr>
                  <pic:blipFill>
                    <a:blip r:embed="rId11"/>
                    <a:stretch>
                      <a:fillRect/>
                    </a:stretch>
                  </pic:blipFill>
                  <pic:spPr>
                    <a:xfrm>
                      <a:off x="0" y="0"/>
                      <a:ext cx="5760720" cy="3289300"/>
                    </a:xfrm>
                    <a:prstGeom prst="rect">
                      <a:avLst/>
                    </a:prstGeom>
                    <a:ln w="12700" cap="sq">
                      <a:solidFill>
                        <a:schemeClr val="tx1"/>
                      </a:solidFill>
                    </a:ln>
                  </pic:spPr>
                </pic:pic>
              </a:graphicData>
            </a:graphic>
          </wp:inline>
        </w:drawing>
      </w:r>
    </w:p>
    <w:p w14:paraId="2E4BAFBE" w14:textId="77777777" w:rsidR="002F1396" w:rsidRPr="002F1396" w:rsidRDefault="002F1396" w:rsidP="007D1C1D">
      <w:pPr>
        <w:pStyle w:val="berschrift20"/>
      </w:pPr>
      <w:r w:rsidRPr="002F1396">
        <w:t>Sprechtext</w:t>
      </w:r>
    </w:p>
    <w:p w14:paraId="28A1CE7D" w14:textId="7D1B88D9" w:rsidR="002F1396" w:rsidRPr="002F1396" w:rsidRDefault="00C53537" w:rsidP="002F1396">
      <w:r w:rsidRPr="00C53537">
        <w:t>Wir markieren den entstandenen oberen Schnittpunkt mit dem Buchstaben Q. Q hat die Koordinaten x und f von x. Um die Steigung zu bestimmen, brauchen wir hier wieder ein Steigungsdreieck.</w:t>
      </w:r>
    </w:p>
    <w:p w14:paraId="4D04D140" w14:textId="245DF1D5" w:rsidR="002F1396" w:rsidRPr="002F1396" w:rsidRDefault="002F1396" w:rsidP="007D1C1D">
      <w:pPr>
        <w:pStyle w:val="berschrift1"/>
      </w:pPr>
      <w:bookmarkStart w:id="10" w:name="_Toc169269658"/>
      <w:r w:rsidRPr="002F1396">
        <w:t xml:space="preserve">Folie </w:t>
      </w:r>
      <w:r>
        <w:t>7</w:t>
      </w:r>
      <w:r w:rsidRPr="002F1396">
        <w:t xml:space="preserve"> – Steigung</w:t>
      </w:r>
      <w:r>
        <w:t>sdreiec</w:t>
      </w:r>
      <w:r w:rsidR="006E47AC">
        <w:t>k</w:t>
      </w:r>
      <w:r>
        <w:t xml:space="preserve"> der Sekante</w:t>
      </w:r>
      <w:bookmarkEnd w:id="10"/>
    </w:p>
    <w:p w14:paraId="4CDC62CF" w14:textId="77777777" w:rsidR="002F1396" w:rsidRPr="002F1396" w:rsidRDefault="002F1396" w:rsidP="007D1C1D">
      <w:pPr>
        <w:pStyle w:val="berschrift20"/>
      </w:pPr>
      <w:r w:rsidRPr="002F1396">
        <w:t>Folientext</w:t>
      </w:r>
    </w:p>
    <w:p w14:paraId="3DC78D58" w14:textId="19901902"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54DD3811" w14:textId="4D34DA20" w:rsidR="00F06067" w:rsidRPr="002F1396" w:rsidRDefault="00F06067" w:rsidP="00F06067">
      <w:r w:rsidRPr="00F06067">
        <w:rPr>
          <w:noProof/>
        </w:rPr>
        <w:lastRenderedPageBreak/>
        <w:drawing>
          <wp:inline distT="0" distB="0" distL="0" distR="0" wp14:anchorId="7FA0E685" wp14:editId="1EEA68AA">
            <wp:extent cx="5760720" cy="3296285"/>
            <wp:effectExtent l="19050" t="19050" r="11430" b="18415"/>
            <wp:docPr id="1451500163" name="Grafik 1" descr="Graph einer beliebigen Funktion zur Bestimmung der Steigung im Punkt P.&#10;Die Beschreib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0163" name="Grafik 1" descr="Graph einer beliebigen Funktion zur Bestimmung der Steigung im Punkt P.&#10;Die Beschreibung erfolgt im Sprechtext."/>
                    <pic:cNvPicPr/>
                  </pic:nvPicPr>
                  <pic:blipFill>
                    <a:blip r:embed="rId12"/>
                    <a:stretch>
                      <a:fillRect/>
                    </a:stretch>
                  </pic:blipFill>
                  <pic:spPr>
                    <a:xfrm>
                      <a:off x="0" y="0"/>
                      <a:ext cx="5760720" cy="3296285"/>
                    </a:xfrm>
                    <a:prstGeom prst="rect">
                      <a:avLst/>
                    </a:prstGeom>
                    <a:ln w="12700" cap="sq">
                      <a:solidFill>
                        <a:schemeClr val="tx1"/>
                      </a:solidFill>
                    </a:ln>
                  </pic:spPr>
                </pic:pic>
              </a:graphicData>
            </a:graphic>
          </wp:inline>
        </w:drawing>
      </w:r>
    </w:p>
    <w:p w14:paraId="2B864342" w14:textId="77777777" w:rsidR="002F1396" w:rsidRPr="002F1396" w:rsidRDefault="002F1396" w:rsidP="007D1C1D">
      <w:pPr>
        <w:pStyle w:val="berschrift20"/>
      </w:pPr>
      <w:r w:rsidRPr="002F1396">
        <w:t>Sprechtext</w:t>
      </w:r>
    </w:p>
    <w:p w14:paraId="58CF1018" w14:textId="7125AFFC" w:rsidR="002F1396" w:rsidRPr="002F1396" w:rsidRDefault="00C53537" w:rsidP="002F1396">
      <w:r w:rsidRPr="00C53537">
        <w:t>Das Steigungsdreieck entsteht, wenn wir vom Punkt P aus eine waagerechte Linie nach rechts zeichnen, bis wir genau unter dem Punkt Q angekommen sind. Dann geht es weiter senkrecht nach oben bis zum Punkt Q. Ein rechter Winkel ist entstanden. Zuletzt verbinden wir noch die Punkte P und Q mit einer Linie. Sie bildet die dritte Seite des Dreiecks, das jetzt blassgelb hervorgehoben ist.</w:t>
      </w:r>
    </w:p>
    <w:p w14:paraId="69A00802" w14:textId="6319942E" w:rsidR="002F1396" w:rsidRPr="002F1396" w:rsidRDefault="002F1396" w:rsidP="007D1C1D">
      <w:pPr>
        <w:pStyle w:val="berschrift1"/>
      </w:pPr>
      <w:bookmarkStart w:id="11" w:name="_Toc169269659"/>
      <w:r w:rsidRPr="002F1396">
        <w:t xml:space="preserve">Folie </w:t>
      </w:r>
      <w:r>
        <w:t>8</w:t>
      </w:r>
      <w:r w:rsidRPr="002F1396">
        <w:t xml:space="preserve"> – </w:t>
      </w:r>
      <w:r>
        <w:t>Erinnerung: Formel zur Berechnung der Steigung</w:t>
      </w:r>
      <w:bookmarkEnd w:id="11"/>
    </w:p>
    <w:p w14:paraId="3B60159C" w14:textId="77777777" w:rsidR="002F1396" w:rsidRPr="002F1396" w:rsidRDefault="002F1396" w:rsidP="007D1C1D">
      <w:pPr>
        <w:pStyle w:val="berschrift20"/>
      </w:pPr>
      <w:r w:rsidRPr="002F1396">
        <w:t>Folientext</w:t>
      </w:r>
    </w:p>
    <w:p w14:paraId="7029D630" w14:textId="2DA0A7F1"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09E7C008" w14:textId="2FF48595" w:rsidR="00F06067" w:rsidRPr="002F1396" w:rsidRDefault="006F6F7F" w:rsidP="00F06067">
      <w:r w:rsidRPr="006F6F7F">
        <w:rPr>
          <w:noProof/>
        </w:rPr>
        <w:drawing>
          <wp:inline distT="0" distB="0" distL="0" distR="0" wp14:anchorId="52B571A1" wp14:editId="67AAEDE8">
            <wp:extent cx="5760720" cy="3306445"/>
            <wp:effectExtent l="19050" t="19050" r="11430" b="27305"/>
            <wp:docPr id="1777016334" name="Grafik 1" descr="Graph einer beliebigen Funktion zur Bestimmung der Steigung im Punkt P.&#10;Über dem Steigungsdreieck steht nun die Steigungsformel: m = \frac{y_2 - y_1}{x_2 - 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16334" name="Grafik 1" descr="Graph einer beliebigen Funktion zur Bestimmung der Steigung im Punkt P.&#10;Über dem Steigungsdreieck steht nun die Steigungsformel: m = \frac{y_2 - y_1}{x_2 - x_1}."/>
                    <pic:cNvPicPr/>
                  </pic:nvPicPr>
                  <pic:blipFill>
                    <a:blip r:embed="rId13"/>
                    <a:stretch>
                      <a:fillRect/>
                    </a:stretch>
                  </pic:blipFill>
                  <pic:spPr>
                    <a:xfrm>
                      <a:off x="0" y="0"/>
                      <a:ext cx="5760720" cy="3306445"/>
                    </a:xfrm>
                    <a:prstGeom prst="rect">
                      <a:avLst/>
                    </a:prstGeom>
                    <a:ln w="12700" cap="sq">
                      <a:solidFill>
                        <a:schemeClr val="tx1"/>
                      </a:solidFill>
                    </a:ln>
                  </pic:spPr>
                </pic:pic>
              </a:graphicData>
            </a:graphic>
          </wp:inline>
        </w:drawing>
      </w:r>
    </w:p>
    <w:p w14:paraId="100AEB72" w14:textId="77777777" w:rsidR="002F1396" w:rsidRPr="002F1396" w:rsidRDefault="002F1396" w:rsidP="007D1C1D">
      <w:pPr>
        <w:pStyle w:val="berschrift20"/>
      </w:pPr>
      <w:r w:rsidRPr="002F1396">
        <w:lastRenderedPageBreak/>
        <w:t>Sprechtext</w:t>
      </w:r>
    </w:p>
    <w:p w14:paraId="0DF73F92" w14:textId="4497F416" w:rsidR="002F1396" w:rsidRPr="002F1396" w:rsidRDefault="00C53537" w:rsidP="002F1396">
      <w:r w:rsidRPr="00C53537">
        <w:t>Die Formel zur Berechnung der Steigung wurde bereits im letzten Video eingeführt. Wir erinnern uns: m = y_2 minus y_1 geteilt durch x_2 minus x_1. Da wir die Koordinaten dieses Mal aber anders angegeben haben, muss die Formel entsprechend angepasst werden.</w:t>
      </w:r>
    </w:p>
    <w:p w14:paraId="3551FD0C" w14:textId="2FE71606" w:rsidR="002F1396" w:rsidRPr="002F1396" w:rsidRDefault="002F1396" w:rsidP="007D1C1D">
      <w:pPr>
        <w:pStyle w:val="berschrift1"/>
      </w:pPr>
      <w:bookmarkStart w:id="12" w:name="_Folie_9_–"/>
      <w:bookmarkStart w:id="13" w:name="_Toc169269660"/>
      <w:bookmarkEnd w:id="12"/>
      <w:r w:rsidRPr="002F1396">
        <w:t xml:space="preserve">Folie </w:t>
      </w:r>
      <w:r>
        <w:t>9</w:t>
      </w:r>
      <w:r w:rsidRPr="002F1396">
        <w:t xml:space="preserve"> – </w:t>
      </w:r>
      <w:r>
        <w:t xml:space="preserve">Angepasste Formel für die </w:t>
      </w:r>
      <w:r w:rsidRPr="002F1396">
        <w:t>Steigung</w:t>
      </w:r>
      <w:bookmarkEnd w:id="13"/>
    </w:p>
    <w:p w14:paraId="25657A72" w14:textId="77777777" w:rsidR="002F1396" w:rsidRPr="002F1396" w:rsidRDefault="002F1396" w:rsidP="007D1C1D">
      <w:pPr>
        <w:pStyle w:val="berschrift20"/>
      </w:pPr>
      <w:r w:rsidRPr="002F1396">
        <w:t>Folientext</w:t>
      </w:r>
    </w:p>
    <w:p w14:paraId="41172D06" w14:textId="423A6847"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6F4BED25" w14:textId="14D3BD71" w:rsidR="00C53537" w:rsidRPr="002F1396" w:rsidRDefault="00C53537" w:rsidP="00C53537">
      <w:r w:rsidRPr="00C53537">
        <w:rPr>
          <w:rFonts w:eastAsia="Calibri" w:cs="Calibri"/>
          <w:noProof/>
          <w:lang w:val="en-US" w:bidi="en-US"/>
        </w:rPr>
        <w:drawing>
          <wp:inline distT="0" distB="0" distL="0" distR="0" wp14:anchorId="1A174A55" wp14:editId="6EDDEA4C">
            <wp:extent cx="5760720" cy="3291205"/>
            <wp:effectExtent l="19050" t="19050" r="11430" b="23495"/>
            <wp:docPr id="1219447602" name="Grafik 1" descr="Graph einer beliebigen Funktion zur Bestimmung der Steigung im Punkt P.&#10;Die Steigungsformel wurde geändert zu: m = \frac{f(x) - f(x_0)}{x - x_0}.&#10;Geschrieben mit kleinen Buchstaben: m ist gleich Bruchstrich. Im Zähler: f, Klammer auf, x, Klammer zu, minus f, Klammer auf, x Index Null, Klammer zu. Im Nenner: x, minus x Index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02" name="Grafik 1" descr="Graph einer beliebigen Funktion zur Bestimmung der Steigung im Punkt P.&#10;Die Steigungsformel wurde geändert zu: m = \frac{f(x) - f(x_0)}{x - x_0}.&#10;Geschrieben mit kleinen Buchstaben: m ist gleich Bruchstrich. Im Zähler: f, Klammer auf, x, Klammer zu, minus f, Klammer auf, x Index Null, Klammer zu. Im Nenner: x, minus x Index Null."/>
                    <pic:cNvPicPr/>
                  </pic:nvPicPr>
                  <pic:blipFill>
                    <a:blip r:embed="rId14"/>
                    <a:stretch>
                      <a:fillRect/>
                    </a:stretch>
                  </pic:blipFill>
                  <pic:spPr>
                    <a:xfrm>
                      <a:off x="0" y="0"/>
                      <a:ext cx="5760720" cy="3291205"/>
                    </a:xfrm>
                    <a:prstGeom prst="rect">
                      <a:avLst/>
                    </a:prstGeom>
                    <a:ln w="12700" cap="sq">
                      <a:solidFill>
                        <a:sysClr val="windowText" lastClr="000000"/>
                      </a:solidFill>
                    </a:ln>
                  </pic:spPr>
                </pic:pic>
              </a:graphicData>
            </a:graphic>
          </wp:inline>
        </w:drawing>
      </w:r>
    </w:p>
    <w:p w14:paraId="31270F34" w14:textId="77777777" w:rsidR="002F1396" w:rsidRPr="002F1396" w:rsidRDefault="002F1396" w:rsidP="002F1396">
      <w:pPr>
        <w:keepNext/>
        <w:keepLines/>
        <w:spacing w:before="40" w:after="0"/>
        <w:outlineLvl w:val="1"/>
        <w:rPr>
          <w:rFonts w:ascii="Calibri Light" w:eastAsiaTheme="majorEastAsia" w:hAnsi="Calibri Light" w:cstheme="majorBidi"/>
          <w:color w:val="004C72" w:themeColor="accent1" w:themeShade="BF"/>
          <w:sz w:val="26"/>
          <w:szCs w:val="26"/>
        </w:rPr>
      </w:pPr>
      <w:r w:rsidRPr="002F1396">
        <w:rPr>
          <w:rFonts w:ascii="Calibri Light" w:eastAsiaTheme="majorEastAsia" w:hAnsi="Calibri Light" w:cstheme="majorBidi"/>
          <w:color w:val="004C72" w:themeColor="accent1" w:themeShade="BF"/>
          <w:sz w:val="26"/>
          <w:szCs w:val="26"/>
        </w:rPr>
        <w:t>Sprechtext</w:t>
      </w:r>
    </w:p>
    <w:p w14:paraId="427F176E" w14:textId="0A386406" w:rsidR="002F1396" w:rsidRPr="002F1396" w:rsidRDefault="00D6073D" w:rsidP="002F1396">
      <w:r w:rsidRPr="00D6073D">
        <w:t>Y_2 war der y-Wert des zweiten Punktes. Für den Punkt Q ergibt sich also der Wert f von x statt y_2. Y_1 war der y-Wert des ersten Punktes P. Also ergibt sich mit den Koordinaten von P der Wert f von x_0. Dasselbe gilt für x_2 und x_1. Dadurch erhalten wir als neue Formel m = f von x minus f von x_0 im Zähler, geteilt durch x minus x_0 im Nenner.</w:t>
      </w:r>
    </w:p>
    <w:p w14:paraId="5B93DB26" w14:textId="4974D881" w:rsidR="002F1396" w:rsidRPr="002F1396" w:rsidRDefault="002F1396" w:rsidP="007D1C1D">
      <w:pPr>
        <w:pStyle w:val="berschrift1"/>
      </w:pPr>
      <w:bookmarkStart w:id="14" w:name="_Toc169269661"/>
      <w:r w:rsidRPr="002F1396">
        <w:t xml:space="preserve">Folie </w:t>
      </w:r>
      <w:r>
        <w:t>10</w:t>
      </w:r>
      <w:r w:rsidRPr="002F1396">
        <w:t xml:space="preserve"> – Steigung </w:t>
      </w:r>
      <w:r>
        <w:t>der Sekante = Differenzenquotient</w:t>
      </w:r>
      <w:bookmarkEnd w:id="14"/>
    </w:p>
    <w:p w14:paraId="524B32EB" w14:textId="77777777" w:rsidR="002F1396" w:rsidRPr="002F1396" w:rsidRDefault="002F1396" w:rsidP="007D1C1D">
      <w:pPr>
        <w:pStyle w:val="berschrift20"/>
      </w:pPr>
      <w:r w:rsidRPr="002F1396">
        <w:t>Folientext</w:t>
      </w:r>
    </w:p>
    <w:p w14:paraId="29ED53B7" w14:textId="5FD96C2D" w:rsidR="002F1396" w:rsidRPr="00E37CD9" w:rsidRDefault="002F1396" w:rsidP="00902709">
      <w:pPr>
        <w:pStyle w:val="Listenabsatz"/>
        <w:numPr>
          <w:ilvl w:val="0"/>
          <w:numId w:val="35"/>
        </w:numPr>
      </w:pPr>
      <w:r w:rsidRPr="00E37CD9">
        <w:t xml:space="preserve">Abbildung: </w:t>
      </w:r>
      <w:r w:rsidR="00E37CD9" w:rsidRPr="00E37CD9">
        <w:t xml:space="preserve">Graph einer beliebigen Funktion zur Bestimmung der Steigung im Punkt P (siehe </w:t>
      </w:r>
      <w:hyperlink w:anchor="_Folie_9_–" w:history="1">
        <w:r w:rsidR="00E37CD9" w:rsidRPr="00E37CD9">
          <w:rPr>
            <w:rStyle w:val="Hyperlink"/>
          </w:rPr>
          <w:t>Folie 9</w:t>
        </w:r>
      </w:hyperlink>
      <w:r w:rsidR="00E37CD9" w:rsidRPr="00E37CD9">
        <w:t>)</w:t>
      </w:r>
    </w:p>
    <w:p w14:paraId="10B14E01" w14:textId="77777777" w:rsidR="002F1396" w:rsidRPr="002F1396" w:rsidRDefault="002F1396" w:rsidP="007D1C1D">
      <w:pPr>
        <w:pStyle w:val="berschrift20"/>
      </w:pPr>
      <w:r w:rsidRPr="002F1396">
        <w:t>Sprechtext</w:t>
      </w:r>
    </w:p>
    <w:p w14:paraId="7D0A2A84" w14:textId="31D66D1C" w:rsidR="002F1396" w:rsidRPr="002F1396" w:rsidRDefault="00D6073D" w:rsidP="002F1396">
      <w:r w:rsidRPr="00D6073D">
        <w:t>Brüche werden auch Quotienten genannt. Im Zähler und Nenner dieses Quotienten steht in unserem Fall jeweils eine Differenz. Deswegen wird die Formel für die Steigung der Sekante auch Differenzenquotient genannt. Wie bereits angekündigt, wollen wir aber die Steigung der Tangente bestimmen. Wir müssen also einen Weg finden, die Sekante in die Tangente zu überführen. Dazu benötigen wir das Konzept des Grenzwertes.</w:t>
      </w:r>
    </w:p>
    <w:p w14:paraId="12697CE9" w14:textId="6362590B" w:rsidR="002F1396" w:rsidRPr="002F1396" w:rsidRDefault="002F1396" w:rsidP="007D1C1D">
      <w:pPr>
        <w:pStyle w:val="berschrift1"/>
      </w:pPr>
      <w:bookmarkStart w:id="15" w:name="_Toc169269662"/>
      <w:r w:rsidRPr="002F1396">
        <w:lastRenderedPageBreak/>
        <w:t xml:space="preserve">Folie </w:t>
      </w:r>
      <w:r>
        <w:t>11</w:t>
      </w:r>
      <w:r w:rsidRPr="002F1396">
        <w:t xml:space="preserve"> – </w:t>
      </w:r>
      <w:r w:rsidR="00902709">
        <w:t>Grenzwert</w:t>
      </w:r>
      <w:bookmarkEnd w:id="15"/>
    </w:p>
    <w:p w14:paraId="73E9A89E" w14:textId="77777777" w:rsidR="002F1396" w:rsidRPr="002F1396" w:rsidRDefault="002F1396" w:rsidP="007D1C1D">
      <w:pPr>
        <w:pStyle w:val="berschrift20"/>
      </w:pPr>
      <w:r w:rsidRPr="002F1396">
        <w:t>Folientext</w:t>
      </w:r>
    </w:p>
    <w:p w14:paraId="65F6BB85" w14:textId="70F7C788" w:rsidR="002F1396" w:rsidRDefault="002F1396" w:rsidP="00902709">
      <w:pPr>
        <w:pStyle w:val="Listenabsatz"/>
        <w:numPr>
          <w:ilvl w:val="0"/>
          <w:numId w:val="35"/>
        </w:numPr>
      </w:pPr>
      <w:r w:rsidRPr="002F1396">
        <w:t xml:space="preserve">Abbildung: </w:t>
      </w:r>
      <w:r w:rsidR="00E37CD9" w:rsidRPr="00E37CD9">
        <w:t>Graph einer beliebigen Funktion zur Bestimmung der Steigung im Punkt P</w:t>
      </w:r>
    </w:p>
    <w:p w14:paraId="4A2880DB" w14:textId="636BF895" w:rsidR="006F6F7F" w:rsidRPr="002F1396" w:rsidRDefault="006F6F7F" w:rsidP="006F6F7F">
      <w:r w:rsidRPr="006F6F7F">
        <w:rPr>
          <w:noProof/>
        </w:rPr>
        <w:drawing>
          <wp:inline distT="0" distB="0" distL="0" distR="0" wp14:anchorId="402C6477" wp14:editId="2EBDF678">
            <wp:extent cx="5760720" cy="3303905"/>
            <wp:effectExtent l="19050" t="19050" r="11430" b="10795"/>
            <wp:docPr id="1430425668" name="Grafik 1" descr="Graph einer beliebigen Funktion zur Bestimmung der Steigung im Punkt P.&#10;Es ist wieder der Funktionsgraph abgebildet, mit den zwei markierten Punkten und dem Steigungsdreieck. Von Punkt Q Richtung Punkt P sind blaue Pfeile einge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25668" name="Grafik 1" descr="Graph einer beliebigen Funktion zur Bestimmung der Steigung im Punkt P.&#10;Es ist wieder der Funktionsgraph abgebildet, mit den zwei markierten Punkten und dem Steigungsdreieck. Von Punkt Q Richtung Punkt P sind blaue Pfeile eingezeichnet."/>
                    <pic:cNvPicPr/>
                  </pic:nvPicPr>
                  <pic:blipFill>
                    <a:blip r:embed="rId15"/>
                    <a:stretch>
                      <a:fillRect/>
                    </a:stretch>
                  </pic:blipFill>
                  <pic:spPr>
                    <a:xfrm>
                      <a:off x="0" y="0"/>
                      <a:ext cx="5760720" cy="3303905"/>
                    </a:xfrm>
                    <a:prstGeom prst="rect">
                      <a:avLst/>
                    </a:prstGeom>
                    <a:ln w="12700" cap="sq">
                      <a:solidFill>
                        <a:schemeClr val="tx1"/>
                      </a:solidFill>
                    </a:ln>
                  </pic:spPr>
                </pic:pic>
              </a:graphicData>
            </a:graphic>
          </wp:inline>
        </w:drawing>
      </w:r>
    </w:p>
    <w:p w14:paraId="4584BC8D" w14:textId="77777777" w:rsidR="002F1396" w:rsidRPr="002F1396" w:rsidRDefault="002F1396" w:rsidP="007D1C1D">
      <w:pPr>
        <w:pStyle w:val="berschrift20"/>
      </w:pPr>
      <w:r w:rsidRPr="002F1396">
        <w:t>Sprechtext</w:t>
      </w:r>
    </w:p>
    <w:p w14:paraId="104241E5" w14:textId="0885EE87" w:rsidR="002F1396" w:rsidRPr="002F1396" w:rsidRDefault="00D6073D" w:rsidP="002F1396">
      <w:r w:rsidRPr="00D6073D">
        <w:t>Die Idee ist dabei folgende: Stellen wir uns vor, dass wir uns immer weiter an einem bestimmten Punkt oder Wert annähern, bis wir den Punkt beinahe getroffen haben. Dann können wir diesen Wert auch als den Grenzwert bezeichnen, auf den wir uns zubewegen. Für die Ermittlung der Tangente lassen wir jetzt den Punkt Q immer näher an P heranlaufen, bis der Abstand irgendwann null ist. Die Annäherung kann man sich auch mit Pfeilen auf dem Funktionsgraph von Q in Richtung P vorstellen, wie hier in blau eingezeichnet ist.</w:t>
      </w:r>
    </w:p>
    <w:p w14:paraId="0CC6FB22" w14:textId="304BA875" w:rsidR="002F1396" w:rsidRDefault="002F1396" w:rsidP="002F1396">
      <w:pPr>
        <w:pStyle w:val="berschrift1"/>
      </w:pPr>
      <w:bookmarkStart w:id="16" w:name="_Toc169269663"/>
      <w:r>
        <w:t xml:space="preserve">Folie 12 – </w:t>
      </w:r>
      <w:r w:rsidR="00902709">
        <w:t>Annäherung der Sekante an die Tangente</w:t>
      </w:r>
      <w:bookmarkEnd w:id="16"/>
    </w:p>
    <w:p w14:paraId="489CFA4D" w14:textId="77777777" w:rsidR="002F1396" w:rsidRDefault="002F1396" w:rsidP="002F1396">
      <w:pPr>
        <w:pStyle w:val="berschrift20"/>
      </w:pPr>
      <w:r>
        <w:t>Folientext</w:t>
      </w:r>
    </w:p>
    <w:p w14:paraId="493B4998" w14:textId="55F57F88" w:rsidR="002F1396" w:rsidRDefault="002F1396" w:rsidP="002F1396">
      <w:pPr>
        <w:pStyle w:val="Listenabsatz"/>
        <w:numPr>
          <w:ilvl w:val="0"/>
          <w:numId w:val="31"/>
        </w:numPr>
      </w:pPr>
      <w:r>
        <w:t xml:space="preserve">Abbildung: </w:t>
      </w:r>
      <w:r w:rsidR="00E37CD9" w:rsidRPr="00E37CD9">
        <w:t>Graph einer beliebigen Funktion zur Bestimmung der Steigung im Punkt P</w:t>
      </w:r>
    </w:p>
    <w:p w14:paraId="581014FD" w14:textId="46F335BA" w:rsidR="006F6F7F" w:rsidRDefault="006F6F7F" w:rsidP="006F6F7F">
      <w:r w:rsidRPr="006F6F7F">
        <w:rPr>
          <w:noProof/>
        </w:rPr>
        <w:lastRenderedPageBreak/>
        <w:drawing>
          <wp:inline distT="0" distB="0" distL="0" distR="0" wp14:anchorId="7B60F1A4" wp14:editId="430C452A">
            <wp:extent cx="5760720" cy="3314700"/>
            <wp:effectExtent l="19050" t="19050" r="11430" b="19050"/>
            <wp:docPr id="609537579" name="Grafik 1" descr="Graph einer beliebigen Funktion zur Bestimmung der Steigung im Punkt P.&#10;Der Punkt Q befindet sich nun näher an Punkt P auf dem Graphen. Zwischen den beiden Punkten sind blaue Pfeile und ein kleineres Steigungsdreieck einge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37579" name="Grafik 1" descr="Graph einer beliebigen Funktion zur Bestimmung der Steigung im Punkt P.&#10;Der Punkt Q befindet sich nun näher an Punkt P auf dem Graphen. Zwischen den beiden Punkten sind blaue Pfeile und ein kleineres Steigungsdreieck eingezeichnet."/>
                    <pic:cNvPicPr/>
                  </pic:nvPicPr>
                  <pic:blipFill>
                    <a:blip r:embed="rId16"/>
                    <a:stretch>
                      <a:fillRect/>
                    </a:stretch>
                  </pic:blipFill>
                  <pic:spPr>
                    <a:xfrm>
                      <a:off x="0" y="0"/>
                      <a:ext cx="5760720" cy="3314700"/>
                    </a:xfrm>
                    <a:prstGeom prst="rect">
                      <a:avLst/>
                    </a:prstGeom>
                    <a:ln w="12700" cap="sq">
                      <a:solidFill>
                        <a:schemeClr val="tx1"/>
                      </a:solidFill>
                    </a:ln>
                  </pic:spPr>
                </pic:pic>
              </a:graphicData>
            </a:graphic>
          </wp:inline>
        </w:drawing>
      </w:r>
    </w:p>
    <w:p w14:paraId="02831C19" w14:textId="77777777" w:rsidR="002F1396" w:rsidRDefault="002F1396" w:rsidP="002F1396">
      <w:pPr>
        <w:pStyle w:val="berschrift20"/>
      </w:pPr>
      <w:r>
        <w:t>Sprechtext</w:t>
      </w:r>
    </w:p>
    <w:p w14:paraId="7AD99051" w14:textId="4DDD382E" w:rsidR="002F1396" w:rsidRDefault="00D6073D" w:rsidP="002F1396">
      <w:r w:rsidRPr="00D6073D">
        <w:t>Durch die Betrachtung des Grenzwertes wird das Steigungsdreieck, wie hier veranschaulicht, entsprechend immer kleiner. Schließlich wandert der Punkt Q entlang der blauen Pfeile immer näher zum Punkt P. Wenn das passiert, verändert sich dabei auch die Sekante. Ihr zweiter Schnittpunkt, den wir vorhin an eine beliebige Stelle weiter rechts gesetzt hatten, nähert sich immer weiter dem ersten Schnittpunkt. Dabei näh</w:t>
      </w:r>
      <w:r>
        <w:t>e</w:t>
      </w:r>
      <w:r w:rsidRPr="00D6073D">
        <w:t>rt sich die Sekante auch gleichzeitig der Tangente an.</w:t>
      </w:r>
    </w:p>
    <w:p w14:paraId="48082E0A" w14:textId="4BBEF34A" w:rsidR="002F1396" w:rsidRPr="00902709" w:rsidRDefault="002F1396" w:rsidP="002F1396">
      <w:pPr>
        <w:pStyle w:val="berschrift1"/>
        <w:rPr>
          <w:i/>
        </w:rPr>
      </w:pPr>
      <w:bookmarkStart w:id="17" w:name="_Toc169269664"/>
      <w:r>
        <w:t xml:space="preserve">Folie 13 – </w:t>
      </w:r>
      <w:r w:rsidR="00902709">
        <w:t>Tangente an den Punkt P</w:t>
      </w:r>
      <w:bookmarkEnd w:id="17"/>
    </w:p>
    <w:p w14:paraId="7CDB0641" w14:textId="77777777" w:rsidR="002F1396" w:rsidRDefault="002F1396" w:rsidP="002F1396">
      <w:pPr>
        <w:pStyle w:val="berschrift20"/>
      </w:pPr>
      <w:r>
        <w:t>Folientext</w:t>
      </w:r>
    </w:p>
    <w:p w14:paraId="798BD688" w14:textId="5226E02E" w:rsidR="002F1396" w:rsidRDefault="002F1396" w:rsidP="002F1396">
      <w:pPr>
        <w:pStyle w:val="Listenabsatz"/>
        <w:numPr>
          <w:ilvl w:val="0"/>
          <w:numId w:val="31"/>
        </w:numPr>
      </w:pPr>
      <w:r>
        <w:t xml:space="preserve">Abbildung: </w:t>
      </w:r>
      <w:r w:rsidR="00E37CD9" w:rsidRPr="00E37CD9">
        <w:t>Graph einer beliebigen Funktion zur Bestimmung der Steigung im Punkt P</w:t>
      </w:r>
    </w:p>
    <w:p w14:paraId="5B2D976E" w14:textId="7D38AE0B" w:rsidR="006F6F7F" w:rsidRDefault="007B0CA2" w:rsidP="006F6F7F">
      <w:r w:rsidRPr="007B0CA2">
        <w:rPr>
          <w:noProof/>
        </w:rPr>
        <w:drawing>
          <wp:inline distT="0" distB="0" distL="0" distR="0" wp14:anchorId="23D59227" wp14:editId="5DB3892E">
            <wp:extent cx="5760720" cy="3306445"/>
            <wp:effectExtent l="19050" t="19050" r="11430" b="27305"/>
            <wp:docPr id="2109909393" name="Grafik 1" descr="Graph einer beliebigen Funktion zur Bestimmung der Steigung im Punkt P.&#10;Es ist der Funktionsgraph abgebildet, mit dem Punkt P und der Tangente am Punk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9393" name="Grafik 1" descr="Graph einer beliebigen Funktion zur Bestimmung der Steigung im Punkt P.&#10;Es ist der Funktionsgraph abgebildet, mit dem Punkt P und der Tangente am Punkt P."/>
                    <pic:cNvPicPr/>
                  </pic:nvPicPr>
                  <pic:blipFill>
                    <a:blip r:embed="rId17"/>
                    <a:stretch>
                      <a:fillRect/>
                    </a:stretch>
                  </pic:blipFill>
                  <pic:spPr>
                    <a:xfrm>
                      <a:off x="0" y="0"/>
                      <a:ext cx="5760720" cy="3306445"/>
                    </a:xfrm>
                    <a:prstGeom prst="rect">
                      <a:avLst/>
                    </a:prstGeom>
                    <a:ln w="12700" cap="sq">
                      <a:solidFill>
                        <a:schemeClr val="tx1"/>
                      </a:solidFill>
                    </a:ln>
                  </pic:spPr>
                </pic:pic>
              </a:graphicData>
            </a:graphic>
          </wp:inline>
        </w:drawing>
      </w:r>
    </w:p>
    <w:p w14:paraId="04B22768" w14:textId="77777777" w:rsidR="002F1396" w:rsidRDefault="002F1396" w:rsidP="002F1396">
      <w:pPr>
        <w:pStyle w:val="berschrift20"/>
      </w:pPr>
      <w:r>
        <w:lastRenderedPageBreak/>
        <w:t>Sprechtext</w:t>
      </w:r>
    </w:p>
    <w:p w14:paraId="419E67F8" w14:textId="151C5829" w:rsidR="002F1396" w:rsidRDefault="00D6073D" w:rsidP="002F1396">
      <w:r w:rsidRPr="00D6073D">
        <w:t>Wenn Q schließlich auf P liegt, ist aus der Sekante eine Tangente geworden. Wir haben die Tangente an dem Punkt P erhalten. Von dieser Tangente könnten wir nun mit der Steigungsformel die Steigung berechnen. Da sich ein Grenzwert jedoch schlecht zeichnen lässt, können wir auch hier eine Formel herleiten. Dafür verbinden wir die bereits bekannte Steigungsformel mit der Anwendung des Grenzwertes.</w:t>
      </w:r>
    </w:p>
    <w:p w14:paraId="35F4EBA2" w14:textId="141207E6" w:rsidR="002F1396" w:rsidRDefault="002F1396" w:rsidP="002F1396">
      <w:pPr>
        <w:pStyle w:val="berschrift1"/>
      </w:pPr>
      <w:bookmarkStart w:id="18" w:name="_Toc169269665"/>
      <w:r>
        <w:t xml:space="preserve">Folie 14 – </w:t>
      </w:r>
      <w:r w:rsidR="00902709">
        <w:t>Grenzwertbestimmung</w:t>
      </w:r>
      <w:bookmarkEnd w:id="18"/>
    </w:p>
    <w:p w14:paraId="10007115" w14:textId="77777777" w:rsidR="002F1396" w:rsidRDefault="002F1396" w:rsidP="002F1396">
      <w:pPr>
        <w:pStyle w:val="berschrift20"/>
      </w:pPr>
      <w:r>
        <w:t>Folientext</w:t>
      </w:r>
    </w:p>
    <w:p w14:paraId="7BFEF430" w14:textId="761D0FBD" w:rsidR="002F1396" w:rsidRDefault="002F1396" w:rsidP="002F1396">
      <w:pPr>
        <w:pStyle w:val="Listenabsatz"/>
        <w:numPr>
          <w:ilvl w:val="0"/>
          <w:numId w:val="31"/>
        </w:numPr>
      </w:pPr>
      <w:r>
        <w:t xml:space="preserve">Abbildung: </w:t>
      </w:r>
      <w:r w:rsidR="00E37CD9" w:rsidRPr="00E37CD9">
        <w:t>Graph einer beliebigen Funktion zur Bestimmung der Steigung im Punkt P</w:t>
      </w:r>
    </w:p>
    <w:p w14:paraId="15C55BF0" w14:textId="43BD6D75" w:rsidR="007B0CA2" w:rsidRDefault="007B0CA2" w:rsidP="007B0CA2">
      <w:r w:rsidRPr="007B0CA2">
        <w:rPr>
          <w:noProof/>
        </w:rPr>
        <w:drawing>
          <wp:inline distT="0" distB="0" distL="0" distR="0" wp14:anchorId="551CEF34" wp14:editId="5FE5E623">
            <wp:extent cx="5760720" cy="3315970"/>
            <wp:effectExtent l="19050" t="19050" r="11430" b="17780"/>
            <wp:docPr id="1992821333" name="Grafik 1" descr="Graph einer beliebigen Funktion zur Bestimmung der Steigung im Punkt P.&#10;Es ist wieder das Steigungsdreieck zwischen P und der ursprünglichen Position des Punktes Q eingezeichnet. Die untere Seite des Dreiecks bildet ein blauer Pfeil von rechts nach links, also von x nach x_0. Über dem Steigungsdreieck steht die Formel für die Steigung der Tangente: m_{T}=\lim_{x\to x_0}\left(\frac{f(x)-f(x_0)}{x-x_0}\right).&#10;Die Formel wird wie folgt geschrieben: klein m mit Index groß T ist gleich, folgend nur noch kleine Buchstaben: l-i-m für den Limes, darunter: x, Pfeil nach rechts, x mit Index Null. Große Klammer auf, Bruchstrich. Im Zähler: f, Klammer auf, x, Klammer zu, minus f, Klammer auf, x mit Index Null, Klammer zu. Im Nenner: x, minus x mit Index Null. Große Klammer 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21333" name="Grafik 1" descr="Graph einer beliebigen Funktion zur Bestimmung der Steigung im Punkt P.&#10;Es ist wieder das Steigungsdreieck zwischen P und der ursprünglichen Position des Punktes Q eingezeichnet. Die untere Seite des Dreiecks bildet ein blauer Pfeil von rechts nach links, also von x nach x_0. Über dem Steigungsdreieck steht die Formel für die Steigung der Tangente: m_{T}=\lim_{x\to x_0}\left(\frac{f(x)-f(x_0)}{x-x_0}\right).&#10;Die Formel wird wie folgt geschrieben: klein m mit Index groß T ist gleich, folgend nur noch kleine Buchstaben: l-i-m für den Limes, darunter: x, Pfeil nach rechts, x mit Index Null. Große Klammer auf, Bruchstrich. Im Zähler: f, Klammer auf, x, Klammer zu, minus f, Klammer auf, x mit Index Null, Klammer zu. Im Nenner: x, minus x mit Index Null. Große Klammer zu."/>
                    <pic:cNvPicPr/>
                  </pic:nvPicPr>
                  <pic:blipFill>
                    <a:blip r:embed="rId18"/>
                    <a:stretch>
                      <a:fillRect/>
                    </a:stretch>
                  </pic:blipFill>
                  <pic:spPr>
                    <a:xfrm>
                      <a:off x="0" y="0"/>
                      <a:ext cx="5760720" cy="3315970"/>
                    </a:xfrm>
                    <a:prstGeom prst="rect">
                      <a:avLst/>
                    </a:prstGeom>
                    <a:ln w="12700" cap="sq">
                      <a:solidFill>
                        <a:schemeClr val="tx1"/>
                      </a:solidFill>
                    </a:ln>
                  </pic:spPr>
                </pic:pic>
              </a:graphicData>
            </a:graphic>
          </wp:inline>
        </w:drawing>
      </w:r>
    </w:p>
    <w:p w14:paraId="7EEAD32A" w14:textId="77777777" w:rsidR="002F1396" w:rsidRDefault="002F1396" w:rsidP="002F1396">
      <w:pPr>
        <w:pStyle w:val="berschrift20"/>
      </w:pPr>
      <w:r>
        <w:t>Sprechtext</w:t>
      </w:r>
    </w:p>
    <w:p w14:paraId="11B3EAAC" w14:textId="7B6EC953" w:rsidR="002F1396" w:rsidRDefault="00D6073D" w:rsidP="002F1396">
      <w:r w:rsidRPr="00D6073D">
        <w:t>Für einen Grenzwert benötigt man die Information darüber, welcher Punkt sich an welche Stelle annähert. In unserem Fall haben wir festgestellt: Q nähert sich P an. Da beides Punkte sind, besitzen sie auch jeweils zwei Koordinaten. Für den Grenzwert betrachten wir jedoch nur die x-Werte und sprechen davon, dass x gegen x_0 geht, geschrieben als x Pfeil x_0. Es bedeutet, dass sich der Wert x in waagerechter Richtung dem Wert x_0 immer weiter annähert, wie auf der Folie mit dem blauen Pfeil von x zu x_0 eingezeichnet ist. Man kann auch sagen, der Abstand zwischen x und x_0 soll null werden. Dadurch wird die untere Seite des Dreiecks immer kürzer und die anderen Seiten folglich auch. Mit Hilfe des Grenzwertes erhalten wir als neue Formel für die Steigung der Tangente: Limes für x gegen x_0 von f von x minus f von x_0 im Zähler, geteilt durch x minus x_0 im Nenner. Im Grenzwert steht also wieder die Formel für die Steigung.</w:t>
      </w:r>
    </w:p>
    <w:p w14:paraId="5DB54EB2" w14:textId="14FABE98" w:rsidR="002F1396" w:rsidRDefault="002F1396" w:rsidP="002F1396">
      <w:pPr>
        <w:pStyle w:val="berschrift1"/>
      </w:pPr>
      <w:bookmarkStart w:id="19" w:name="_Toc169269666"/>
      <w:r>
        <w:t xml:space="preserve">Folie 15 – Steigung </w:t>
      </w:r>
      <w:r w:rsidR="00902709">
        <w:t>der Tangente = Differentialquotient</w:t>
      </w:r>
      <w:bookmarkEnd w:id="19"/>
    </w:p>
    <w:p w14:paraId="0F98ED84" w14:textId="77777777" w:rsidR="002F1396" w:rsidRDefault="002F1396" w:rsidP="002F1396">
      <w:pPr>
        <w:pStyle w:val="berschrift20"/>
      </w:pPr>
      <w:r>
        <w:t>Folientext</w:t>
      </w:r>
    </w:p>
    <w:p w14:paraId="78DC952D" w14:textId="1C239B8E" w:rsidR="002F1396" w:rsidRDefault="002F1396" w:rsidP="002F1396">
      <w:pPr>
        <w:pStyle w:val="Listenabsatz"/>
        <w:numPr>
          <w:ilvl w:val="0"/>
          <w:numId w:val="31"/>
        </w:numPr>
      </w:pPr>
      <w:r>
        <w:t xml:space="preserve">Abbildung: </w:t>
      </w:r>
      <w:r w:rsidR="00E37CD9" w:rsidRPr="00E37CD9">
        <w:t>Graph einer beliebigen Funktion zur Bestimmung der Steigung im Punkt P</w:t>
      </w:r>
    </w:p>
    <w:p w14:paraId="5F8DC6F5" w14:textId="69D2AE60" w:rsidR="007B0CA2" w:rsidRDefault="007B0CA2" w:rsidP="007B0CA2">
      <w:commentRangeStart w:id="20"/>
      <w:r w:rsidRPr="007B0CA2">
        <w:rPr>
          <w:noProof/>
        </w:rPr>
        <w:lastRenderedPageBreak/>
        <w:drawing>
          <wp:inline distT="0" distB="0" distL="0" distR="0" wp14:anchorId="52788658" wp14:editId="7BC6111D">
            <wp:extent cx="5760720" cy="3314700"/>
            <wp:effectExtent l="19050" t="19050" r="11430" b="19050"/>
            <wp:docPr id="667063741" name="Grafik 1" descr="Graph einer beliebigen Funktion zur Bestimmung der Steigung im Punk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63741" name="Grafik 1" descr="Graph einer beliebigen Funktion zur Bestimmung der Steigung im Punkt P."/>
                    <pic:cNvPicPr/>
                  </pic:nvPicPr>
                  <pic:blipFill>
                    <a:blip r:embed="rId19"/>
                    <a:stretch>
                      <a:fillRect/>
                    </a:stretch>
                  </pic:blipFill>
                  <pic:spPr>
                    <a:xfrm>
                      <a:off x="0" y="0"/>
                      <a:ext cx="5760720" cy="3314700"/>
                    </a:xfrm>
                    <a:prstGeom prst="rect">
                      <a:avLst/>
                    </a:prstGeom>
                    <a:ln w="12700" cap="sq">
                      <a:solidFill>
                        <a:schemeClr val="tx1"/>
                      </a:solidFill>
                    </a:ln>
                  </pic:spPr>
                </pic:pic>
              </a:graphicData>
            </a:graphic>
          </wp:inline>
        </w:drawing>
      </w:r>
      <w:commentRangeEnd w:id="20"/>
      <w:r w:rsidR="00B90638">
        <w:rPr>
          <w:rStyle w:val="Kommentarzeichen"/>
        </w:rPr>
        <w:commentReference w:id="20"/>
      </w:r>
    </w:p>
    <w:p w14:paraId="4153D057" w14:textId="77777777" w:rsidR="002F1396" w:rsidRDefault="002F1396" w:rsidP="002F1396">
      <w:pPr>
        <w:pStyle w:val="berschrift20"/>
      </w:pPr>
      <w:r>
        <w:t>Sprechtext</w:t>
      </w:r>
    </w:p>
    <w:p w14:paraId="476C7026" w14:textId="1595BF8C" w:rsidR="002F1396" w:rsidRDefault="0017167D" w:rsidP="002F1396">
      <w:r w:rsidRPr="0017167D">
        <w:t>Diese Formel für die Steigung der Tangente wird Differentialquotient genannt.</w:t>
      </w:r>
    </w:p>
    <w:p w14:paraId="027CB7FA" w14:textId="1683B005" w:rsidR="002F1396" w:rsidRDefault="002F1396" w:rsidP="002F1396">
      <w:pPr>
        <w:pStyle w:val="berschrift1"/>
      </w:pPr>
      <w:bookmarkStart w:id="21" w:name="_Toc169269667"/>
      <w:r>
        <w:t xml:space="preserve">Folie 16 – </w:t>
      </w:r>
      <w:r w:rsidR="00902709">
        <w:t>Vergleich beider Formeln</w:t>
      </w:r>
      <w:bookmarkEnd w:id="21"/>
    </w:p>
    <w:p w14:paraId="05AA9078" w14:textId="77777777" w:rsidR="002F1396" w:rsidRDefault="002F1396" w:rsidP="002F1396">
      <w:pPr>
        <w:pStyle w:val="berschrift20"/>
      </w:pPr>
      <w:r>
        <w:t>Folientext</w:t>
      </w:r>
    </w:p>
    <w:p w14:paraId="7B750A3C" w14:textId="75D9BC36" w:rsidR="002F1396" w:rsidRDefault="00B11F82" w:rsidP="002F1396">
      <w:pPr>
        <w:pStyle w:val="Listenabsatz"/>
        <w:numPr>
          <w:ilvl w:val="0"/>
          <w:numId w:val="31"/>
        </w:numPr>
      </w:pPr>
      <w:r>
        <w:t>Für Steigung der Sekante:</w:t>
      </w:r>
    </w:p>
    <w:p w14:paraId="1ECC835E" w14:textId="04C5B28F" w:rsidR="00B11F82" w:rsidRPr="00DB5373" w:rsidRDefault="00B11F82" w:rsidP="00B11F82">
      <w:pPr>
        <w:pStyle w:val="Listenabsatz"/>
        <w:numPr>
          <w:ilvl w:val="1"/>
          <w:numId w:val="31"/>
        </w:numPr>
      </w:pPr>
      <w:r w:rsidRPr="00DB5373">
        <w:t>Differenzenquotient</w:t>
      </w:r>
    </w:p>
    <w:p w14:paraId="0275D955" w14:textId="28A35537" w:rsidR="00B11F82" w:rsidRPr="00DB5373" w:rsidRDefault="00C64032" w:rsidP="00B11F82">
      <w:pPr>
        <w:pStyle w:val="Listenabsatz"/>
        <w:numPr>
          <w:ilvl w:val="1"/>
          <w:numId w:val="31"/>
        </w:numPr>
      </w:pPr>
      <w:r w:rsidRPr="00DB5373">
        <w:rPr>
          <w:noProof/>
        </w:rPr>
        <w:drawing>
          <wp:inline distT="0" distB="0" distL="0" distR="0" wp14:anchorId="1D08D72E" wp14:editId="21AEA20E">
            <wp:extent cx="1691640" cy="545173"/>
            <wp:effectExtent l="0" t="0" r="3810" b="7620"/>
            <wp:docPr id="1472431915" name="Grafik 1" descr="Formel: Differenzenquotient.&#10;m=\frac{f(x)-f(x_0)}{x-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31915" name="Grafik 1" descr="Formel: Differenzenquotient.&#10;m=\frac{f(x)-f(x_0)}{x-x_0}"/>
                    <pic:cNvPicPr/>
                  </pic:nvPicPr>
                  <pic:blipFill>
                    <a:blip r:embed="rId24"/>
                    <a:stretch>
                      <a:fillRect/>
                    </a:stretch>
                  </pic:blipFill>
                  <pic:spPr>
                    <a:xfrm>
                      <a:off x="0" y="0"/>
                      <a:ext cx="1739260" cy="560520"/>
                    </a:xfrm>
                    <a:prstGeom prst="rect">
                      <a:avLst/>
                    </a:prstGeom>
                  </pic:spPr>
                </pic:pic>
              </a:graphicData>
            </a:graphic>
          </wp:inline>
        </w:drawing>
      </w:r>
    </w:p>
    <w:p w14:paraId="1865B38D" w14:textId="52C3DFB9" w:rsidR="00B11F82" w:rsidRPr="00DB5373" w:rsidRDefault="00B11F82" w:rsidP="00B11F82">
      <w:pPr>
        <w:pStyle w:val="Listenabsatz"/>
        <w:numPr>
          <w:ilvl w:val="0"/>
          <w:numId w:val="31"/>
        </w:numPr>
      </w:pPr>
      <w:r w:rsidRPr="00DB5373">
        <w:t>Für Steigung der Tangente, also im Punkt P:</w:t>
      </w:r>
    </w:p>
    <w:p w14:paraId="0A36D8D3" w14:textId="512AEF86" w:rsidR="00B11F82" w:rsidRPr="00DB5373" w:rsidRDefault="00B11F82" w:rsidP="00B11F82">
      <w:pPr>
        <w:pStyle w:val="Listenabsatz"/>
        <w:numPr>
          <w:ilvl w:val="1"/>
          <w:numId w:val="31"/>
        </w:numPr>
      </w:pPr>
      <w:r w:rsidRPr="00DB5373">
        <w:t>Differentialquotient</w:t>
      </w:r>
    </w:p>
    <w:p w14:paraId="128350EA" w14:textId="7C4398CE" w:rsidR="00B11F82" w:rsidRPr="00DB5373" w:rsidRDefault="00C64032" w:rsidP="00B11F82">
      <w:pPr>
        <w:pStyle w:val="Listenabsatz"/>
        <w:numPr>
          <w:ilvl w:val="1"/>
          <w:numId w:val="31"/>
        </w:numPr>
      </w:pPr>
      <w:r w:rsidRPr="00DB5373">
        <w:rPr>
          <w:noProof/>
        </w:rPr>
        <w:drawing>
          <wp:inline distT="0" distB="0" distL="0" distR="0" wp14:anchorId="484A231A" wp14:editId="0CF84FCB">
            <wp:extent cx="2346960" cy="572511"/>
            <wp:effectExtent l="0" t="0" r="0" b="0"/>
            <wp:docPr id="334453662" name="Grafik 1" descr="Formel: Differentialquotient.&#10;m_{T}=\lim_{x\to x_0}\left(\frac{f(x)-f(x_0)}{x-x_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53662" name="Grafik 1" descr="Formel: Differentialquotient.&#10;m_{T}=\lim_{x\to x_0}\left(\frac{f(x)-f(x_0)}{x-x_0}\right)"/>
                    <pic:cNvPicPr/>
                  </pic:nvPicPr>
                  <pic:blipFill>
                    <a:blip r:embed="rId25"/>
                    <a:stretch>
                      <a:fillRect/>
                    </a:stretch>
                  </pic:blipFill>
                  <pic:spPr>
                    <a:xfrm>
                      <a:off x="0" y="0"/>
                      <a:ext cx="2369739" cy="578068"/>
                    </a:xfrm>
                    <a:prstGeom prst="rect">
                      <a:avLst/>
                    </a:prstGeom>
                  </pic:spPr>
                </pic:pic>
              </a:graphicData>
            </a:graphic>
          </wp:inline>
        </w:drawing>
      </w:r>
    </w:p>
    <w:p w14:paraId="54168AEF" w14:textId="77777777" w:rsidR="002F1396" w:rsidRPr="00DB5373" w:rsidRDefault="002F1396" w:rsidP="002F1396">
      <w:pPr>
        <w:pStyle w:val="berschrift20"/>
      </w:pPr>
      <w:r w:rsidRPr="00DB5373">
        <w:t>Sprechtext</w:t>
      </w:r>
    </w:p>
    <w:p w14:paraId="7FDCDA26" w14:textId="642E6A57" w:rsidR="002F1396" w:rsidRPr="00DB5373" w:rsidRDefault="0017167D" w:rsidP="002F1396">
      <w:r w:rsidRPr="00DB5373">
        <w:t>Die Begriffe Differenzenquotient und Differen</w:t>
      </w:r>
      <w:r w:rsidR="00A310E5" w:rsidRPr="00DB5373">
        <w:t>t</w:t>
      </w:r>
      <w:r w:rsidRPr="00DB5373">
        <w:t>ialquotient werden häufig verwechselt. Die Formel für die Steigung der Sekante m = f von x minus f von x_0 null im Zähler, geteilt durch x minus x_0 im Nenner, die wir am Anfang kennengelernt haben, heißt Differenzenquotient. Die neue Formel für die Steigung der Tangente im Punkt P von der letzten Folie heißt Differen</w:t>
      </w:r>
      <w:r w:rsidR="00A310E5" w:rsidRPr="00DB5373">
        <w:t>t</w:t>
      </w:r>
      <w:r w:rsidRPr="00DB5373">
        <w:t>ialquotient. Der Unterschied zwischen beiden ist der Grenzwert, der beim Differen</w:t>
      </w:r>
      <w:r w:rsidR="00A310E5" w:rsidRPr="00DB5373">
        <w:t>t</w:t>
      </w:r>
      <w:r w:rsidRPr="00DB5373">
        <w:t>ialquotienten verwendet wird.</w:t>
      </w:r>
    </w:p>
    <w:p w14:paraId="4310C56E" w14:textId="6E78FD11" w:rsidR="002F1396" w:rsidRPr="00DB5373" w:rsidRDefault="002F1396" w:rsidP="002F1396">
      <w:pPr>
        <w:pStyle w:val="berschrift1"/>
      </w:pPr>
      <w:bookmarkStart w:id="22" w:name="_Toc169269668"/>
      <w:r w:rsidRPr="00DB5373">
        <w:t xml:space="preserve">Folie 17 – </w:t>
      </w:r>
      <w:r w:rsidR="00B11F82" w:rsidRPr="00DB5373">
        <w:t>Zusammenfassung und Ausblick</w:t>
      </w:r>
      <w:bookmarkEnd w:id="22"/>
    </w:p>
    <w:p w14:paraId="7572EA18" w14:textId="77777777" w:rsidR="002F1396" w:rsidRPr="00DB5373" w:rsidRDefault="002F1396" w:rsidP="002F1396">
      <w:pPr>
        <w:pStyle w:val="berschrift20"/>
      </w:pPr>
      <w:r w:rsidRPr="00DB5373">
        <w:t>Folientext</w:t>
      </w:r>
    </w:p>
    <w:p w14:paraId="0E9EFB07" w14:textId="4858DDD1" w:rsidR="00B11F82" w:rsidRPr="00DB5373" w:rsidRDefault="00B11F82" w:rsidP="00B11F82">
      <w:pPr>
        <w:pStyle w:val="Listenabsatz"/>
        <w:numPr>
          <w:ilvl w:val="0"/>
          <w:numId w:val="31"/>
        </w:numPr>
      </w:pPr>
      <w:r w:rsidRPr="00DB5373">
        <w:t>Zusammenfassung heute:</w:t>
      </w:r>
    </w:p>
    <w:p w14:paraId="6E364ED9" w14:textId="32916365" w:rsidR="00B11F82" w:rsidRPr="00DB5373" w:rsidRDefault="00B11F82" w:rsidP="00B11F82">
      <w:pPr>
        <w:pStyle w:val="Listenabsatz"/>
        <w:numPr>
          <w:ilvl w:val="1"/>
          <w:numId w:val="31"/>
        </w:numPr>
      </w:pPr>
      <w:r w:rsidRPr="00DB5373">
        <w:t>Wie wird aus einer Sekante eine Tangente?</w:t>
      </w:r>
    </w:p>
    <w:p w14:paraId="09F9EEC9" w14:textId="301454C7" w:rsidR="00B11F82" w:rsidRPr="00DB5373" w:rsidRDefault="00B11F82" w:rsidP="00B11F82">
      <w:pPr>
        <w:pStyle w:val="Listenabsatz"/>
        <w:numPr>
          <w:ilvl w:val="1"/>
          <w:numId w:val="31"/>
        </w:numPr>
      </w:pPr>
      <w:r w:rsidRPr="00DB5373">
        <w:t xml:space="preserve">Berechnung der Steigung in einem Punkt </w:t>
      </w:r>
      <w:proofErr w:type="gramStart"/>
      <w:r w:rsidRPr="00DB5373">
        <w:t>mit dem Differentialquotient</w:t>
      </w:r>
      <w:proofErr w:type="gramEnd"/>
    </w:p>
    <w:p w14:paraId="544A486B" w14:textId="77777777" w:rsidR="00B11F82" w:rsidRPr="00DB5373" w:rsidRDefault="00B11F82" w:rsidP="00B11F82">
      <w:pPr>
        <w:pStyle w:val="Listenabsatz"/>
        <w:numPr>
          <w:ilvl w:val="0"/>
          <w:numId w:val="31"/>
        </w:numPr>
      </w:pPr>
      <w:r w:rsidRPr="00DB5373">
        <w:t>Im nächsten Video:</w:t>
      </w:r>
    </w:p>
    <w:p w14:paraId="548B9274" w14:textId="558EC8FA" w:rsidR="002F1396" w:rsidRPr="00DB5373" w:rsidRDefault="00B11F82" w:rsidP="00B11F82">
      <w:pPr>
        <w:pStyle w:val="Listenabsatz"/>
        <w:numPr>
          <w:ilvl w:val="1"/>
          <w:numId w:val="31"/>
        </w:numPr>
      </w:pPr>
      <w:r>
        <w:lastRenderedPageBreak/>
        <w:t xml:space="preserve">Übergang von der </w:t>
      </w:r>
      <w:r w:rsidRPr="00DB5373">
        <w:t>Steigung in einem Punkt zur Steigung in allen Punkten durch die Ableitungsfunktion</w:t>
      </w:r>
    </w:p>
    <w:p w14:paraId="097E502C" w14:textId="77777777" w:rsidR="002F1396" w:rsidRDefault="002F1396" w:rsidP="002F1396">
      <w:pPr>
        <w:pStyle w:val="berschrift20"/>
      </w:pPr>
      <w:r>
        <w:t>Sprechtext</w:t>
      </w:r>
    </w:p>
    <w:p w14:paraId="5AC81D39" w14:textId="63B268BD" w:rsidR="002F1396" w:rsidRDefault="0017167D">
      <w:r w:rsidRPr="0017167D">
        <w:t>Zusammenfassend haben wir heute gelernt, wie man von einer Sekante zu einer Tangente gelangt und wie wir ihre Steigungen berechnen. Mit dem Differen</w:t>
      </w:r>
      <w:r w:rsidR="00A310E5">
        <w:t>t</w:t>
      </w:r>
      <w:r w:rsidRPr="0017167D">
        <w:t>ialquotienten können wir nun die Steigung in allen Punkten fast jedes beliebigen Graphen berechnen. Es gibt auch einige Funktionen, für die das nicht möglich ist, aber diese lassen wir in der Videoreihe erst einmal unbeachtet. Ein Beispiel zur Berechnung der Steigung in einem Punkt findet sich im sechsten Video. Im nächsten Video schauen wir uns an, wie wir von der Steigung in einem Punkt zur gesamten Ableitungsfunktion kommen. Diese gibt uns nämlich ohne extra Rechnung für jeden einzelnen Punkt eines Graphen die Steigung an.</w:t>
      </w:r>
    </w:p>
    <w:p w14:paraId="6B0D5EE6" w14:textId="00AF6671" w:rsidR="00B7709C" w:rsidRDefault="001D3B5A">
      <w:pPr>
        <w:pStyle w:val="berschrift1"/>
      </w:pPr>
      <w:bookmarkStart w:id="23" w:name="_Toc169269669"/>
      <w:bookmarkEnd w:id="7"/>
      <w:r>
        <w:t xml:space="preserve">Folie </w:t>
      </w:r>
      <w:r w:rsidR="002F1396">
        <w:t>18</w:t>
      </w:r>
      <w:r>
        <w:t xml:space="preserve"> – Vielen Dank für die Aufmerksamkeit</w:t>
      </w:r>
      <w:bookmarkEnd w:id="23"/>
    </w:p>
    <w:p w14:paraId="7AFE9E0E" w14:textId="77777777" w:rsidR="00B7709C" w:rsidRDefault="001D3B5A">
      <w:pPr>
        <w:pStyle w:val="berschrift20"/>
      </w:pPr>
      <w:r>
        <w:t>Folientext</w:t>
      </w:r>
    </w:p>
    <w:p w14:paraId="15026CB5" w14:textId="77777777" w:rsidR="00B7709C" w:rsidRDefault="001D3B5A">
      <w:pPr>
        <w:spacing w:after="0"/>
      </w:pPr>
      <w:r>
        <w:t>Inhalt und Gestaltung</w:t>
      </w:r>
    </w:p>
    <w:p w14:paraId="2CB81518" w14:textId="77777777" w:rsidR="00B058A1" w:rsidRDefault="001D3B5A" w:rsidP="00B058A1">
      <w:pPr>
        <w:pStyle w:val="Listenabsatz"/>
        <w:numPr>
          <w:ilvl w:val="0"/>
          <w:numId w:val="32"/>
        </w:numPr>
      </w:pPr>
      <w:r>
        <w:t>Semira Altmann</w:t>
      </w:r>
    </w:p>
    <w:p w14:paraId="42C66AF6" w14:textId="0DB9D1F3" w:rsidR="00B7709C" w:rsidRDefault="001D3B5A" w:rsidP="00B058A1">
      <w:pPr>
        <w:pStyle w:val="Listenabsatz"/>
        <w:numPr>
          <w:ilvl w:val="0"/>
          <w:numId w:val="32"/>
        </w:numPr>
      </w:pPr>
      <w:r>
        <w:t xml:space="preserve">Dr. Alexander </w:t>
      </w:r>
      <w:proofErr w:type="spellStart"/>
      <w:r>
        <w:t>Silbersdorff</w:t>
      </w:r>
      <w:proofErr w:type="spellEnd"/>
    </w:p>
    <w:p w14:paraId="51023FA6" w14:textId="77777777" w:rsidR="00B7709C" w:rsidRDefault="001D3B5A">
      <w:pPr>
        <w:spacing w:after="0"/>
      </w:pPr>
      <w:r>
        <w:t>Barrierefreiheit und Gestaltung</w:t>
      </w:r>
    </w:p>
    <w:p w14:paraId="5E50ACCD" w14:textId="77777777" w:rsidR="00B7709C" w:rsidRDefault="001D3B5A" w:rsidP="00B058A1">
      <w:pPr>
        <w:pStyle w:val="Listenabsatz"/>
        <w:numPr>
          <w:ilvl w:val="0"/>
          <w:numId w:val="33"/>
        </w:numPr>
      </w:pPr>
      <w:proofErr w:type="spellStart"/>
      <w:r>
        <w:t>BaLLviHo</w:t>
      </w:r>
      <w:proofErr w:type="spellEnd"/>
      <w:r>
        <w:t>-Team: Dr. Nina-Kristin Meister, Thomas Finkbeiner, Kristina Schneider, Miriam Panni</w:t>
      </w:r>
    </w:p>
    <w:p w14:paraId="58022B15" w14:textId="77777777" w:rsidR="00B7709C" w:rsidRDefault="001D3B5A">
      <w:pPr>
        <w:spacing w:after="0"/>
      </w:pPr>
      <w:r>
        <w:t>Abbildungen grafischer Logos</w:t>
      </w:r>
    </w:p>
    <w:p w14:paraId="663BB312" w14:textId="77777777" w:rsidR="00B7709C" w:rsidRDefault="001D3B5A" w:rsidP="00B058A1">
      <w:pPr>
        <w:pStyle w:val="Listenabsatz"/>
        <w:numPr>
          <w:ilvl w:val="0"/>
          <w:numId w:val="34"/>
        </w:numPr>
      </w:pPr>
      <w:r w:rsidRPr="00B058A1">
        <w:rPr>
          <w:lang w:val="en-US"/>
        </w:rPr>
        <w:t>Sign Lab</w:t>
      </w:r>
      <w:r>
        <w:t xml:space="preserve"> Göttingen</w:t>
      </w:r>
    </w:p>
    <w:p w14:paraId="1B51AFB4" w14:textId="77777777" w:rsidR="00B7709C" w:rsidRDefault="001D3B5A" w:rsidP="00B058A1">
      <w:pPr>
        <w:pStyle w:val="Listenabsatz"/>
        <w:numPr>
          <w:ilvl w:val="0"/>
          <w:numId w:val="34"/>
        </w:numPr>
      </w:pPr>
      <w:r>
        <w:t>Zentrum für Statistik Göttingen</w:t>
      </w:r>
    </w:p>
    <w:p w14:paraId="27CE5107" w14:textId="77777777" w:rsidR="00B7709C" w:rsidRDefault="001D3B5A" w:rsidP="00B058A1">
      <w:pPr>
        <w:pStyle w:val="Listenabsatz"/>
        <w:numPr>
          <w:ilvl w:val="0"/>
          <w:numId w:val="34"/>
        </w:numPr>
      </w:pPr>
      <w:r>
        <w:t>Campus-Institut Data Science Göttingen</w:t>
      </w:r>
    </w:p>
    <w:p w14:paraId="31073BB5" w14:textId="77777777" w:rsidR="00B7709C" w:rsidRDefault="001D3B5A" w:rsidP="00B058A1">
      <w:pPr>
        <w:pStyle w:val="Listenabsatz"/>
        <w:numPr>
          <w:ilvl w:val="0"/>
          <w:numId w:val="34"/>
        </w:numPr>
      </w:pPr>
      <w:proofErr w:type="spellStart"/>
      <w:r>
        <w:t>Twillo</w:t>
      </w:r>
      <w:proofErr w:type="spellEnd"/>
    </w:p>
    <w:p w14:paraId="7D8A5123" w14:textId="77777777" w:rsidR="00B7709C" w:rsidRDefault="001D3B5A" w:rsidP="00B058A1">
      <w:pPr>
        <w:pStyle w:val="Listenabsatz"/>
        <w:numPr>
          <w:ilvl w:val="0"/>
          <w:numId w:val="34"/>
        </w:numPr>
        <w:rPr>
          <w:lang w:val="en-US"/>
        </w:rPr>
      </w:pPr>
      <w:r>
        <w:t>Georg-August-Universität Göttingen</w:t>
      </w:r>
    </w:p>
    <w:p w14:paraId="3E57A95F" w14:textId="77777777" w:rsidR="00B7709C" w:rsidRDefault="001D3B5A">
      <w:pPr>
        <w:pStyle w:val="berschrift20"/>
      </w:pPr>
      <w:r>
        <w:t>Sprechtext</w:t>
      </w:r>
    </w:p>
    <w:p w14:paraId="44096C84" w14:textId="2FF39092" w:rsidR="00B7709C" w:rsidRDefault="0017167D">
      <w:r w:rsidRPr="0017167D">
        <w:t>Ich bedanke mich für die Aufmerksamkeit, sowie allen an dem Video beteiligten Personen, und wünsche viel Spaß beim Anschauen des nächsten Videos.</w:t>
      </w:r>
    </w:p>
    <w:sectPr w:rsidR="00B7709C">
      <w:footerReference w:type="default" r:id="rId26"/>
      <w:pgSz w:w="11906" w:h="16838" w:orient="landscape"/>
      <w:pgMar w:top="1417" w:right="1417" w:bottom="1134"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 w:author="Panni, Miriam" w:date="2024-05-13T16:00:00Z" w:initials="PM">
    <w:p w14:paraId="5FC52355" w14:textId="62F6C54D" w:rsidR="00B90638" w:rsidRDefault="00B90638">
      <w:pPr>
        <w:pStyle w:val="Kommentartext"/>
      </w:pPr>
      <w:r>
        <w:rPr>
          <w:rStyle w:val="Kommentarzeichen"/>
        </w:rPr>
        <w:annotationRef/>
      </w:r>
      <w:r>
        <w:t>Screenshot rausnehmen und Link zu vorheriger Folie einfügen? (da keine relevante Änderung)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C523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ECB799" w16cex:dateUtc="2024-05-13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C52355" w16cid:durableId="29ECB7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B0150" w14:textId="77777777" w:rsidR="00FC308C" w:rsidRDefault="00FC308C">
      <w:pPr>
        <w:spacing w:after="0" w:line="240" w:lineRule="auto"/>
      </w:pPr>
      <w:r>
        <w:separator/>
      </w:r>
    </w:p>
  </w:endnote>
  <w:endnote w:type="continuationSeparator" w:id="0">
    <w:p w14:paraId="3ACE4759" w14:textId="77777777" w:rsidR="00FC308C" w:rsidRDefault="00FC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819389"/>
      <w:docPartObj>
        <w:docPartGallery w:val="Page Numbers (Bottom of Page)"/>
        <w:docPartUnique/>
      </w:docPartObj>
    </w:sdtPr>
    <w:sdtContent>
      <w:p w14:paraId="1B996BD8" w14:textId="77777777" w:rsidR="00B7709C" w:rsidRDefault="001D3B5A">
        <w:pPr>
          <w:pStyle w:val="Fuzeile"/>
          <w:jc w:val="right"/>
        </w:pPr>
        <w:r>
          <w:fldChar w:fldCharType="begin"/>
        </w:r>
        <w:r>
          <w:instrText>PAGE   \* MERGEFORMAT</w:instrText>
        </w:r>
        <w:r>
          <w:fldChar w:fldCharType="separate"/>
        </w:r>
        <w:r>
          <w:t>2</w:t>
        </w:r>
        <w:r>
          <w:fldChar w:fldCharType="end"/>
        </w:r>
      </w:p>
    </w:sdtContent>
  </w:sdt>
  <w:p w14:paraId="67CAEBB3" w14:textId="77777777" w:rsidR="00B7709C" w:rsidRDefault="00B7709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19E9B" w14:textId="77777777" w:rsidR="00FC308C" w:rsidRDefault="00FC308C">
      <w:pPr>
        <w:spacing w:after="0" w:line="240" w:lineRule="auto"/>
      </w:pPr>
      <w:r>
        <w:separator/>
      </w:r>
    </w:p>
  </w:footnote>
  <w:footnote w:type="continuationSeparator" w:id="0">
    <w:p w14:paraId="29CF9C68" w14:textId="77777777" w:rsidR="00FC308C" w:rsidRDefault="00FC3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321E"/>
    <w:multiLevelType w:val="hybridMultilevel"/>
    <w:tmpl w:val="C6E00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071ACD"/>
    <w:multiLevelType w:val="multilevel"/>
    <w:tmpl w:val="A8FC80A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 w15:restartNumberingAfterBreak="0">
    <w:nsid w:val="03BA31CA"/>
    <w:multiLevelType w:val="multilevel"/>
    <w:tmpl w:val="95508BE8"/>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3" w15:restartNumberingAfterBreak="0">
    <w:nsid w:val="085D1208"/>
    <w:multiLevelType w:val="multilevel"/>
    <w:tmpl w:val="D2A0030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4" w15:restartNumberingAfterBreak="0">
    <w:nsid w:val="08A96A17"/>
    <w:multiLevelType w:val="hybridMultilevel"/>
    <w:tmpl w:val="66089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E47F50"/>
    <w:multiLevelType w:val="multilevel"/>
    <w:tmpl w:val="DE0ABE0C"/>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 w15:restartNumberingAfterBreak="0">
    <w:nsid w:val="0C2B05B9"/>
    <w:multiLevelType w:val="multilevel"/>
    <w:tmpl w:val="69DC740E"/>
    <w:lvl w:ilvl="0">
      <w:start w:val="1"/>
      <w:numFmt w:val="decimal"/>
      <w:suff w:val="space"/>
      <w:lvlText w:val="%1."/>
      <w:lvlJc w:val="left"/>
      <w:pPr>
        <w:ind w:left="720" w:hanging="720"/>
      </w:pPr>
      <w:rPr>
        <w:rFonts w:hint="default"/>
      </w:rPr>
    </w:lvl>
    <w:lvl w:ilvl="1">
      <w:start w:val="1"/>
      <w:numFmt w:val="decimal"/>
      <w:pStyle w:val="berschrift2"/>
      <w:suff w:val="space"/>
      <w:lvlText w:val="%1.%2."/>
      <w:lvlJc w:val="left"/>
      <w:pPr>
        <w:ind w:left="720" w:hanging="720"/>
      </w:pPr>
      <w:rPr>
        <w:rFonts w:hint="default"/>
      </w:rPr>
    </w:lvl>
    <w:lvl w:ilvl="2">
      <w:start w:val="1"/>
      <w:numFmt w:val="lowerRoman"/>
      <w:suff w:val="space"/>
      <w:lvlText w:val="%3."/>
      <w:lvlJc w:val="right"/>
      <w:pPr>
        <w:ind w:left="720" w:hanging="720"/>
      </w:pPr>
      <w:rPr>
        <w:rFonts w:hint="default"/>
      </w:rPr>
    </w:lvl>
    <w:lvl w:ilvl="3">
      <w:start w:val="1"/>
      <w:numFmt w:val="decimal"/>
      <w:suff w:val="space"/>
      <w:lvlText w:val="%4."/>
      <w:lvlJc w:val="left"/>
      <w:pPr>
        <w:ind w:left="720" w:hanging="720"/>
      </w:pPr>
      <w:rPr>
        <w:rFonts w:hint="default"/>
      </w:rPr>
    </w:lvl>
    <w:lvl w:ilvl="4">
      <w:start w:val="1"/>
      <w:numFmt w:val="lowerLetter"/>
      <w:suff w:val="space"/>
      <w:lvlText w:val="%5."/>
      <w:lvlJc w:val="left"/>
      <w:pPr>
        <w:ind w:left="720" w:hanging="720"/>
      </w:pPr>
      <w:rPr>
        <w:rFonts w:hint="default"/>
      </w:rPr>
    </w:lvl>
    <w:lvl w:ilvl="5">
      <w:start w:val="1"/>
      <w:numFmt w:val="lowerRoman"/>
      <w:suff w:val="space"/>
      <w:lvlText w:val="%6."/>
      <w:lvlJc w:val="right"/>
      <w:pPr>
        <w:ind w:left="720" w:hanging="720"/>
      </w:pPr>
      <w:rPr>
        <w:rFonts w:hint="default"/>
      </w:rPr>
    </w:lvl>
    <w:lvl w:ilvl="6">
      <w:start w:val="1"/>
      <w:numFmt w:val="decimal"/>
      <w:suff w:val="space"/>
      <w:lvlText w:val="%7."/>
      <w:lvlJc w:val="left"/>
      <w:pPr>
        <w:ind w:left="720" w:hanging="720"/>
      </w:pPr>
      <w:rPr>
        <w:rFonts w:hint="default"/>
      </w:rPr>
    </w:lvl>
    <w:lvl w:ilvl="7">
      <w:start w:val="1"/>
      <w:numFmt w:val="lowerLetter"/>
      <w:suff w:val="space"/>
      <w:lvlText w:val="%8."/>
      <w:lvlJc w:val="left"/>
      <w:pPr>
        <w:ind w:left="720" w:hanging="720"/>
      </w:pPr>
      <w:rPr>
        <w:rFonts w:hint="default"/>
      </w:rPr>
    </w:lvl>
    <w:lvl w:ilvl="8">
      <w:start w:val="1"/>
      <w:numFmt w:val="lowerRoman"/>
      <w:suff w:val="space"/>
      <w:lvlText w:val="%9."/>
      <w:lvlJc w:val="right"/>
      <w:pPr>
        <w:ind w:left="720" w:hanging="720"/>
      </w:pPr>
      <w:rPr>
        <w:rFonts w:hint="default"/>
      </w:rPr>
    </w:lvl>
  </w:abstractNum>
  <w:abstractNum w:abstractNumId="7" w15:restartNumberingAfterBreak="0">
    <w:nsid w:val="0C6E066F"/>
    <w:multiLevelType w:val="multilevel"/>
    <w:tmpl w:val="19647E48"/>
    <w:lvl w:ilvl="0">
      <w:start w:val="1"/>
      <w:numFmt w:val="decimal"/>
      <w:suff w:val="space"/>
      <w:lvlText w:val="E3.%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8" w15:restartNumberingAfterBreak="0">
    <w:nsid w:val="171D5E5F"/>
    <w:multiLevelType w:val="multilevel"/>
    <w:tmpl w:val="7200CB90"/>
    <w:lvl w:ilvl="0">
      <w:start w:val="2"/>
      <w:numFmt w:val="decimal"/>
      <w:suff w:val="space"/>
      <w:lvlText w:val="E3.%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1A5E4171"/>
    <w:multiLevelType w:val="hybridMultilevel"/>
    <w:tmpl w:val="8FB49406"/>
    <w:lvl w:ilvl="0" w:tplc="04070001">
      <w:start w:val="1"/>
      <w:numFmt w:val="bullet"/>
      <w:lvlText w:val=""/>
      <w:lvlJc w:val="left"/>
      <w:pPr>
        <w:ind w:left="720" w:hanging="360"/>
      </w:pPr>
      <w:rPr>
        <w:rFonts w:ascii="Symbol" w:hAnsi="Symbol" w:hint="default"/>
      </w:rPr>
    </w:lvl>
    <w:lvl w:ilvl="1" w:tplc="C694C5AE">
      <w:start w:val="1"/>
      <w:numFmt w:val="bullet"/>
      <w:lvlText w:val="–"/>
      <w:lvlJc w:val="left"/>
      <w:pPr>
        <w:ind w:left="1440" w:hanging="360"/>
      </w:pPr>
      <w:rPr>
        <w:rFonts w:ascii="Arial" w:eastAsia="Arial"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F62DFB"/>
    <w:multiLevelType w:val="multilevel"/>
    <w:tmpl w:val="83B2DB4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1" w15:restartNumberingAfterBreak="0">
    <w:nsid w:val="23FB10E4"/>
    <w:multiLevelType w:val="multilevel"/>
    <w:tmpl w:val="54720AB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2" w15:restartNumberingAfterBreak="0">
    <w:nsid w:val="25170BED"/>
    <w:multiLevelType w:val="multilevel"/>
    <w:tmpl w:val="63E6FEF4"/>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3" w15:restartNumberingAfterBreak="0">
    <w:nsid w:val="2C381C76"/>
    <w:multiLevelType w:val="multilevel"/>
    <w:tmpl w:val="109C959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4" w15:restartNumberingAfterBreak="0">
    <w:nsid w:val="2CF90BB9"/>
    <w:multiLevelType w:val="multilevel"/>
    <w:tmpl w:val="F894070A"/>
    <w:lvl w:ilvl="0">
      <w:start w:val="1"/>
      <w:numFmt w:val="decimal"/>
      <w:pStyle w:val="Listennummer"/>
      <w:suff w:val="space"/>
      <w:lvlText w:val="%1."/>
      <w:lvlJc w:val="left"/>
      <w:pPr>
        <w:ind w:left="284" w:hanging="284"/>
      </w:pPr>
      <w:rPr>
        <w:rFonts w:hint="default"/>
        <w:color w:val="004C72" w:themeColor="accent1" w:themeShade="BF"/>
        <w:sz w:val="22"/>
      </w:rPr>
    </w:lvl>
    <w:lvl w:ilvl="1">
      <w:start w:val="1"/>
      <w:numFmt w:val="lowerLetter"/>
      <w:pStyle w:val="Listennummer2"/>
      <w:suff w:val="space"/>
      <w:lvlText w:val="%2."/>
      <w:lvlJc w:val="left"/>
      <w:pPr>
        <w:ind w:left="568" w:hanging="284"/>
      </w:pPr>
      <w:rPr>
        <w:rFonts w:hint="default"/>
        <w:color w:val="004C72" w:themeColor="accent1" w:themeShade="BF"/>
      </w:rPr>
    </w:lvl>
    <w:lvl w:ilvl="2">
      <w:start w:val="1"/>
      <w:numFmt w:val="lowerRoman"/>
      <w:pStyle w:val="Listennummer3"/>
      <w:suff w:val="space"/>
      <w:lvlText w:val="%3."/>
      <w:lvlJc w:val="left"/>
      <w:pPr>
        <w:ind w:left="852" w:hanging="284"/>
      </w:pPr>
      <w:rPr>
        <w:rFonts w:hint="default"/>
        <w:color w:val="004C72" w:themeColor="accent1" w:themeShade="BF"/>
      </w:rPr>
    </w:lvl>
    <w:lvl w:ilvl="3">
      <w:start w:val="1"/>
      <w:numFmt w:val="decimal"/>
      <w:pStyle w:val="Listennummer4"/>
      <w:suff w:val="space"/>
      <w:lvlText w:val="%4"/>
      <w:lvlJc w:val="left"/>
      <w:pPr>
        <w:ind w:left="1136" w:hanging="284"/>
      </w:pPr>
      <w:rPr>
        <w:rFonts w:hint="default"/>
        <w:color w:val="004C72" w:themeColor="accent1" w:themeShade="BF"/>
      </w:rPr>
    </w:lvl>
    <w:lvl w:ilvl="4">
      <w:start w:val="1"/>
      <w:numFmt w:val="lowerLetter"/>
      <w:pStyle w:val="Listennummer5"/>
      <w:suff w:val="space"/>
      <w:lvlText w:val="%5"/>
      <w:lvlJc w:val="left"/>
      <w:pPr>
        <w:ind w:left="1420" w:hanging="284"/>
      </w:pPr>
      <w:rPr>
        <w:rFonts w:hint="default"/>
        <w:color w:val="004C72" w:themeColor="accent1" w:themeShade="BF"/>
      </w:rPr>
    </w:lvl>
    <w:lvl w:ilvl="5">
      <w:start w:val="1"/>
      <w:numFmt w:val="lowerRoman"/>
      <w:pStyle w:val="Listennummer6"/>
      <w:suff w:val="space"/>
      <w:lvlText w:val="%6"/>
      <w:lvlJc w:val="left"/>
      <w:pPr>
        <w:ind w:left="1701" w:hanging="281"/>
      </w:pPr>
      <w:rPr>
        <w:rFonts w:hint="default"/>
        <w:color w:val="004C72" w:themeColor="accent1" w:themeShade="BF"/>
      </w:rPr>
    </w:lvl>
    <w:lvl w:ilvl="6">
      <w:start w:val="1"/>
      <w:numFmt w:val="decimal"/>
      <w:pStyle w:val="Listennummer7"/>
      <w:suff w:val="space"/>
      <w:lvlText w:val="%7"/>
      <w:lvlJc w:val="left"/>
      <w:pPr>
        <w:ind w:left="1985" w:hanging="284"/>
      </w:pPr>
      <w:rPr>
        <w:rFonts w:hint="default"/>
        <w:color w:val="004C72" w:themeColor="accent1" w:themeShade="BF"/>
      </w:rPr>
    </w:lvl>
    <w:lvl w:ilvl="7">
      <w:start w:val="1"/>
      <w:numFmt w:val="lowerLetter"/>
      <w:pStyle w:val="Listennummer8"/>
      <w:suff w:val="space"/>
      <w:lvlText w:val="%8"/>
      <w:lvlJc w:val="left"/>
      <w:pPr>
        <w:ind w:left="2268" w:hanging="283"/>
      </w:pPr>
      <w:rPr>
        <w:rFonts w:hint="default"/>
        <w:color w:val="004C72" w:themeColor="accent1" w:themeShade="BF"/>
      </w:rPr>
    </w:lvl>
    <w:lvl w:ilvl="8">
      <w:start w:val="1"/>
      <w:numFmt w:val="lowerRoman"/>
      <w:pStyle w:val="Listennummer9"/>
      <w:suff w:val="space"/>
      <w:lvlText w:val="%9"/>
      <w:lvlJc w:val="left"/>
      <w:pPr>
        <w:ind w:left="2552" w:hanging="284"/>
      </w:pPr>
      <w:rPr>
        <w:rFonts w:hint="default"/>
        <w:color w:val="004C72" w:themeColor="accent1" w:themeShade="BF"/>
      </w:rPr>
    </w:lvl>
  </w:abstractNum>
  <w:abstractNum w:abstractNumId="15" w15:restartNumberingAfterBreak="0">
    <w:nsid w:val="2D322326"/>
    <w:multiLevelType w:val="multilevel"/>
    <w:tmpl w:val="43F697AA"/>
    <w:lvl w:ilvl="0">
      <w:start w:val="1"/>
      <w:numFmt w:val="decimal"/>
      <w:suff w:val="space"/>
      <w:lvlText w:val="%1."/>
      <w:lvlJc w:val="left"/>
      <w:pPr>
        <w:ind w:left="720" w:hanging="360"/>
      </w:pPr>
      <w:rPr>
        <w:rFonts w:hint="default"/>
      </w:rPr>
    </w:lvl>
    <w:lvl w:ilvl="1">
      <w:start w:val="1"/>
      <w:numFmt w:val="decimal"/>
      <w:suff w:val="space"/>
      <w:lvlText w:val="%1.%2."/>
      <w:lvlJc w:val="left"/>
      <w:pPr>
        <w:ind w:left="1440" w:hanging="360"/>
      </w:pPr>
      <w:rPr>
        <w:rFonts w:hint="default"/>
      </w:rPr>
    </w:lvl>
    <w:lvl w:ilvl="2">
      <w:start w:val="1"/>
      <w:numFmt w:val="lowerRoman"/>
      <w:suff w:val="space"/>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suff w:val="space"/>
      <w:lvlText w:val="%5."/>
      <w:lvlJc w:val="left"/>
      <w:pPr>
        <w:ind w:left="3600" w:hanging="360"/>
      </w:pPr>
      <w:rPr>
        <w:rFonts w:hint="default"/>
      </w:rPr>
    </w:lvl>
    <w:lvl w:ilvl="5">
      <w:start w:val="1"/>
      <w:numFmt w:val="lowerRoman"/>
      <w:suff w:val="space"/>
      <w:lvlText w:val="%6."/>
      <w:lvlJc w:val="right"/>
      <w:pPr>
        <w:ind w:left="4320" w:hanging="180"/>
      </w:pPr>
      <w:rPr>
        <w:rFonts w:hint="default"/>
      </w:rPr>
    </w:lvl>
    <w:lvl w:ilvl="6">
      <w:start w:val="1"/>
      <w:numFmt w:val="decimal"/>
      <w:suff w:val="space"/>
      <w:lvlText w:val="%7."/>
      <w:lvlJc w:val="left"/>
      <w:pPr>
        <w:ind w:left="5040" w:hanging="360"/>
      </w:pPr>
      <w:rPr>
        <w:rFonts w:hint="default"/>
      </w:rPr>
    </w:lvl>
    <w:lvl w:ilvl="7">
      <w:start w:val="1"/>
      <w:numFmt w:val="lowerLetter"/>
      <w:suff w:val="space"/>
      <w:lvlText w:val="%8."/>
      <w:lvlJc w:val="left"/>
      <w:pPr>
        <w:ind w:left="5760" w:hanging="360"/>
      </w:pPr>
      <w:rPr>
        <w:rFonts w:hint="default"/>
      </w:rPr>
    </w:lvl>
    <w:lvl w:ilvl="8">
      <w:start w:val="1"/>
      <w:numFmt w:val="lowerRoman"/>
      <w:suff w:val="space"/>
      <w:lvlText w:val="%9."/>
      <w:lvlJc w:val="right"/>
      <w:pPr>
        <w:ind w:left="6480" w:hanging="180"/>
      </w:pPr>
      <w:rPr>
        <w:rFonts w:hint="default"/>
      </w:rPr>
    </w:lvl>
  </w:abstractNum>
  <w:abstractNum w:abstractNumId="16" w15:restartNumberingAfterBreak="0">
    <w:nsid w:val="308049D1"/>
    <w:multiLevelType w:val="multilevel"/>
    <w:tmpl w:val="12F81AF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7" w15:restartNumberingAfterBreak="0">
    <w:nsid w:val="31E8580E"/>
    <w:multiLevelType w:val="hybridMultilevel"/>
    <w:tmpl w:val="D9647980"/>
    <w:lvl w:ilvl="0" w:tplc="4D38F62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7E2103"/>
    <w:multiLevelType w:val="multilevel"/>
    <w:tmpl w:val="62ACC718"/>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9" w15:restartNumberingAfterBreak="0">
    <w:nsid w:val="39AC2BF8"/>
    <w:multiLevelType w:val="multilevel"/>
    <w:tmpl w:val="012EAB58"/>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0" w15:restartNumberingAfterBreak="0">
    <w:nsid w:val="43B2547C"/>
    <w:multiLevelType w:val="multilevel"/>
    <w:tmpl w:val="A42A83B2"/>
    <w:lvl w:ilvl="0">
      <w:start w:val="1"/>
      <w:numFmt w:val="decimalZero"/>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1" w15:restartNumberingAfterBreak="0">
    <w:nsid w:val="43C52B47"/>
    <w:multiLevelType w:val="multilevel"/>
    <w:tmpl w:val="F9304B1A"/>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2" w15:restartNumberingAfterBreak="0">
    <w:nsid w:val="4DE167C3"/>
    <w:multiLevelType w:val="multilevel"/>
    <w:tmpl w:val="DF1CED5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23" w15:restartNumberingAfterBreak="0">
    <w:nsid w:val="5B424748"/>
    <w:multiLevelType w:val="multilevel"/>
    <w:tmpl w:val="D2E07AEE"/>
    <w:lvl w:ilvl="0">
      <w:start w:val="1"/>
      <w:numFmt w:val="bullet"/>
      <w:pStyle w:val="Liste"/>
      <w:suff w:val="space"/>
      <w:lvlText w:val="•"/>
      <w:lvlJc w:val="left"/>
      <w:pPr>
        <w:ind w:left="284" w:hanging="284"/>
      </w:pPr>
      <w:rPr>
        <w:rFonts w:hint="default"/>
        <w:color w:val="004C72" w:themeColor="accent1" w:themeShade="BF"/>
      </w:rPr>
    </w:lvl>
    <w:lvl w:ilvl="1">
      <w:start w:val="1"/>
      <w:numFmt w:val="bullet"/>
      <w:pStyle w:val="Liste2"/>
      <w:suff w:val="space"/>
      <w:lvlText w:val="‒"/>
      <w:lvlJc w:val="left"/>
      <w:pPr>
        <w:ind w:left="568" w:hanging="284"/>
      </w:pPr>
      <w:rPr>
        <w:rFonts w:hint="default"/>
        <w:color w:val="004C72" w:themeColor="accent1" w:themeShade="BF"/>
      </w:rPr>
    </w:lvl>
    <w:lvl w:ilvl="2">
      <w:start w:val="1"/>
      <w:numFmt w:val="bullet"/>
      <w:pStyle w:val="Liste3"/>
      <w:suff w:val="space"/>
      <w:lvlText w:val="▪"/>
      <w:lvlJc w:val="left"/>
      <w:pPr>
        <w:ind w:left="852" w:hanging="284"/>
      </w:pPr>
      <w:rPr>
        <w:rFonts w:ascii="Arial" w:hAnsi="Arial" w:hint="default"/>
        <w:color w:val="004C72" w:themeColor="accent1" w:themeShade="BF"/>
      </w:rPr>
    </w:lvl>
    <w:lvl w:ilvl="3">
      <w:start w:val="1"/>
      <w:numFmt w:val="bullet"/>
      <w:pStyle w:val="Liste4"/>
      <w:suff w:val="space"/>
      <w:lvlText w:val="◦"/>
      <w:lvlJc w:val="left"/>
      <w:pPr>
        <w:ind w:left="1136" w:hanging="284"/>
      </w:pPr>
      <w:rPr>
        <w:rFonts w:ascii="Arial" w:hAnsi="Arial" w:hint="default"/>
        <w:color w:val="004C72" w:themeColor="accent1" w:themeShade="BF"/>
      </w:rPr>
    </w:lvl>
    <w:lvl w:ilvl="4">
      <w:start w:val="1"/>
      <w:numFmt w:val="bullet"/>
      <w:pStyle w:val="Liste5"/>
      <w:suff w:val="space"/>
      <w:lvlText w:val="-"/>
      <w:lvlJc w:val="left"/>
      <w:pPr>
        <w:ind w:left="1420" w:hanging="284"/>
      </w:pPr>
      <w:rPr>
        <w:rFonts w:hint="default"/>
        <w:color w:val="004C72" w:themeColor="accent1" w:themeShade="BF"/>
      </w:rPr>
    </w:lvl>
    <w:lvl w:ilvl="5">
      <w:start w:val="1"/>
      <w:numFmt w:val="bullet"/>
      <w:pStyle w:val="Liste6"/>
      <w:suff w:val="space"/>
      <w:lvlText w:val="-"/>
      <w:lvlJc w:val="left"/>
      <w:pPr>
        <w:ind w:left="1701" w:hanging="281"/>
      </w:pPr>
      <w:rPr>
        <w:rFonts w:hint="default"/>
        <w:color w:val="004C72" w:themeColor="accent1" w:themeShade="BF"/>
      </w:rPr>
    </w:lvl>
    <w:lvl w:ilvl="6">
      <w:start w:val="1"/>
      <w:numFmt w:val="bullet"/>
      <w:pStyle w:val="Liste7"/>
      <w:suff w:val="space"/>
      <w:lvlText w:val="-"/>
      <w:lvlJc w:val="left"/>
      <w:pPr>
        <w:ind w:left="1985" w:hanging="284"/>
      </w:pPr>
      <w:rPr>
        <w:rFonts w:hint="default"/>
        <w:color w:val="004C72" w:themeColor="accent1" w:themeShade="BF"/>
      </w:rPr>
    </w:lvl>
    <w:lvl w:ilvl="7">
      <w:start w:val="1"/>
      <w:numFmt w:val="bullet"/>
      <w:pStyle w:val="Liste8"/>
      <w:suff w:val="space"/>
      <w:lvlText w:val="-"/>
      <w:lvlJc w:val="left"/>
      <w:pPr>
        <w:ind w:left="2268" w:hanging="283"/>
      </w:pPr>
      <w:rPr>
        <w:rFonts w:hint="default"/>
        <w:color w:val="004C72" w:themeColor="accent1" w:themeShade="BF"/>
      </w:rPr>
    </w:lvl>
    <w:lvl w:ilvl="8">
      <w:start w:val="1"/>
      <w:numFmt w:val="bullet"/>
      <w:pStyle w:val="Liste9"/>
      <w:suff w:val="space"/>
      <w:lvlText w:val="-"/>
      <w:lvlJc w:val="left"/>
      <w:pPr>
        <w:ind w:left="2552" w:hanging="284"/>
      </w:pPr>
      <w:rPr>
        <w:rFonts w:hint="default"/>
        <w:color w:val="004C72" w:themeColor="accent1" w:themeShade="BF"/>
      </w:rPr>
    </w:lvl>
  </w:abstractNum>
  <w:abstractNum w:abstractNumId="24" w15:restartNumberingAfterBreak="0">
    <w:nsid w:val="5CD937BA"/>
    <w:multiLevelType w:val="multilevel"/>
    <w:tmpl w:val="391A16BC"/>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Arial" w:eastAsia="Arial" w:hAnsi="Arial"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5" w15:restartNumberingAfterBreak="0">
    <w:nsid w:val="5DA70815"/>
    <w:multiLevelType w:val="multilevel"/>
    <w:tmpl w:val="8FE4A28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6" w15:restartNumberingAfterBreak="0">
    <w:nsid w:val="5DD17803"/>
    <w:multiLevelType w:val="multilevel"/>
    <w:tmpl w:val="AB1AA64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7" w15:restartNumberingAfterBreak="0">
    <w:nsid w:val="5F2900F6"/>
    <w:multiLevelType w:val="multilevel"/>
    <w:tmpl w:val="349E05C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8" w15:restartNumberingAfterBreak="0">
    <w:nsid w:val="6ABA30EB"/>
    <w:multiLevelType w:val="hybridMultilevel"/>
    <w:tmpl w:val="E994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9D4825"/>
    <w:multiLevelType w:val="multilevel"/>
    <w:tmpl w:val="052A895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0" w15:restartNumberingAfterBreak="0">
    <w:nsid w:val="76044546"/>
    <w:multiLevelType w:val="multilevel"/>
    <w:tmpl w:val="963615B4"/>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Arial" w:eastAsia="Arial" w:hAnsi="Arial"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1" w15:restartNumberingAfterBreak="0">
    <w:nsid w:val="76A2077B"/>
    <w:multiLevelType w:val="multilevel"/>
    <w:tmpl w:val="6F1E7406"/>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2" w15:restartNumberingAfterBreak="0">
    <w:nsid w:val="7B8147AB"/>
    <w:multiLevelType w:val="hybridMultilevel"/>
    <w:tmpl w:val="43406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CA93C17"/>
    <w:multiLevelType w:val="multilevel"/>
    <w:tmpl w:val="09B6FF1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34" w15:restartNumberingAfterBreak="0">
    <w:nsid w:val="7F733A36"/>
    <w:multiLevelType w:val="hybridMultilevel"/>
    <w:tmpl w:val="B3A69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43397925">
    <w:abstractNumId w:val="23"/>
  </w:num>
  <w:num w:numId="2" w16cid:durableId="1778057955">
    <w:abstractNumId w:val="14"/>
  </w:num>
  <w:num w:numId="3" w16cid:durableId="1354459157">
    <w:abstractNumId w:val="7"/>
  </w:num>
  <w:num w:numId="4" w16cid:durableId="1965767311">
    <w:abstractNumId w:val="2"/>
  </w:num>
  <w:num w:numId="5" w16cid:durableId="661810160">
    <w:abstractNumId w:val="10"/>
  </w:num>
  <w:num w:numId="6" w16cid:durableId="69549481">
    <w:abstractNumId w:val="13"/>
  </w:num>
  <w:num w:numId="7" w16cid:durableId="1764766033">
    <w:abstractNumId w:val="33"/>
  </w:num>
  <w:num w:numId="8" w16cid:durableId="1339112792">
    <w:abstractNumId w:val="12"/>
  </w:num>
  <w:num w:numId="9" w16cid:durableId="89393150">
    <w:abstractNumId w:val="18"/>
  </w:num>
  <w:num w:numId="10" w16cid:durableId="1216163968">
    <w:abstractNumId w:val="22"/>
  </w:num>
  <w:num w:numId="11" w16cid:durableId="1702241338">
    <w:abstractNumId w:val="5"/>
  </w:num>
  <w:num w:numId="12" w16cid:durableId="1911035647">
    <w:abstractNumId w:val="25"/>
  </w:num>
  <w:num w:numId="13" w16cid:durableId="1860047580">
    <w:abstractNumId w:val="26"/>
  </w:num>
  <w:num w:numId="14" w16cid:durableId="2056539390">
    <w:abstractNumId w:val="6"/>
  </w:num>
  <w:num w:numId="15" w16cid:durableId="797533252">
    <w:abstractNumId w:val="21"/>
  </w:num>
  <w:num w:numId="16" w16cid:durableId="2096853662">
    <w:abstractNumId w:val="31"/>
  </w:num>
  <w:num w:numId="17" w16cid:durableId="1238442188">
    <w:abstractNumId w:val="8"/>
  </w:num>
  <w:num w:numId="18" w16cid:durableId="514196119">
    <w:abstractNumId w:val="3"/>
  </w:num>
  <w:num w:numId="19" w16cid:durableId="1961759871">
    <w:abstractNumId w:val="24"/>
  </w:num>
  <w:num w:numId="20" w16cid:durableId="914045022">
    <w:abstractNumId w:val="1"/>
  </w:num>
  <w:num w:numId="21" w16cid:durableId="1587567030">
    <w:abstractNumId w:val="16"/>
  </w:num>
  <w:num w:numId="22" w16cid:durableId="690761798">
    <w:abstractNumId w:val="30"/>
  </w:num>
  <w:num w:numId="23" w16cid:durableId="174005180">
    <w:abstractNumId w:val="29"/>
  </w:num>
  <w:num w:numId="24" w16cid:durableId="586154994">
    <w:abstractNumId w:val="27"/>
  </w:num>
  <w:num w:numId="25" w16cid:durableId="1639912925">
    <w:abstractNumId w:val="19"/>
  </w:num>
  <w:num w:numId="26" w16cid:durableId="1739941848">
    <w:abstractNumId w:val="11"/>
  </w:num>
  <w:num w:numId="27" w16cid:durableId="1095662945">
    <w:abstractNumId w:val="15"/>
  </w:num>
  <w:num w:numId="28" w16cid:durableId="320743976">
    <w:abstractNumId w:val="20"/>
  </w:num>
  <w:num w:numId="29" w16cid:durableId="329069393">
    <w:abstractNumId w:val="0"/>
  </w:num>
  <w:num w:numId="30" w16cid:durableId="187568507">
    <w:abstractNumId w:val="34"/>
  </w:num>
  <w:num w:numId="31" w16cid:durableId="1755514504">
    <w:abstractNumId w:val="9"/>
  </w:num>
  <w:num w:numId="32" w16cid:durableId="1821261977">
    <w:abstractNumId w:val="4"/>
  </w:num>
  <w:num w:numId="33" w16cid:durableId="894195465">
    <w:abstractNumId w:val="28"/>
  </w:num>
  <w:num w:numId="34" w16cid:durableId="403451095">
    <w:abstractNumId w:val="32"/>
  </w:num>
  <w:num w:numId="35" w16cid:durableId="20907979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nni, Miriam">
    <w15:presenceInfo w15:providerId="AD" w15:userId="S-1-5-21-1690856285-345092849-442037413-16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9C"/>
    <w:rsid w:val="00037F75"/>
    <w:rsid w:val="000A00EE"/>
    <w:rsid w:val="000B4C2B"/>
    <w:rsid w:val="0011358B"/>
    <w:rsid w:val="00131968"/>
    <w:rsid w:val="0013630B"/>
    <w:rsid w:val="00147A1F"/>
    <w:rsid w:val="0017167D"/>
    <w:rsid w:val="001B1A61"/>
    <w:rsid w:val="001D3B5A"/>
    <w:rsid w:val="00276301"/>
    <w:rsid w:val="002954E7"/>
    <w:rsid w:val="002F1396"/>
    <w:rsid w:val="003A3C3C"/>
    <w:rsid w:val="003B08E5"/>
    <w:rsid w:val="0061619E"/>
    <w:rsid w:val="00617055"/>
    <w:rsid w:val="00625532"/>
    <w:rsid w:val="0068654D"/>
    <w:rsid w:val="006E47AC"/>
    <w:rsid w:val="006F6F7F"/>
    <w:rsid w:val="007B0CA2"/>
    <w:rsid w:val="007D1C1D"/>
    <w:rsid w:val="007F765F"/>
    <w:rsid w:val="00883B32"/>
    <w:rsid w:val="008C5F33"/>
    <w:rsid w:val="008F61D3"/>
    <w:rsid w:val="00902709"/>
    <w:rsid w:val="00950FF0"/>
    <w:rsid w:val="009541C1"/>
    <w:rsid w:val="009C08C7"/>
    <w:rsid w:val="009E4953"/>
    <w:rsid w:val="009F587E"/>
    <w:rsid w:val="00A310E5"/>
    <w:rsid w:val="00A50CDE"/>
    <w:rsid w:val="00A74A5B"/>
    <w:rsid w:val="00B058A1"/>
    <w:rsid w:val="00B11F82"/>
    <w:rsid w:val="00B35422"/>
    <w:rsid w:val="00B7709C"/>
    <w:rsid w:val="00B90638"/>
    <w:rsid w:val="00BA12D8"/>
    <w:rsid w:val="00C53537"/>
    <w:rsid w:val="00C64032"/>
    <w:rsid w:val="00CE7351"/>
    <w:rsid w:val="00CF52CB"/>
    <w:rsid w:val="00D01CDE"/>
    <w:rsid w:val="00D6073D"/>
    <w:rsid w:val="00DB5373"/>
    <w:rsid w:val="00DD2DD9"/>
    <w:rsid w:val="00E24756"/>
    <w:rsid w:val="00E37CD9"/>
    <w:rsid w:val="00E56DEC"/>
    <w:rsid w:val="00EB0250"/>
    <w:rsid w:val="00EE4C56"/>
    <w:rsid w:val="00F06067"/>
    <w:rsid w:val="00F23AEF"/>
    <w:rsid w:val="00FB0168"/>
    <w:rsid w:val="00FC3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5E61"/>
  <w15:docId w15:val="{F926AC50-285F-4CDD-BB63-F1E7B73BA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rPr>
  </w:style>
  <w:style w:type="paragraph" w:styleId="berschrift1">
    <w:name w:val="heading 1"/>
    <w:basedOn w:val="Standard"/>
    <w:next w:val="Standard"/>
    <w:link w:val="berschrift1Zchn"/>
    <w:uiPriority w:val="19"/>
    <w:qFormat/>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basedOn w:val="Standard"/>
    <w:next w:val="Standard"/>
    <w:link w:val="berschrift2Zchn"/>
    <w:uiPriority w:val="19"/>
    <w:qFormat/>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19"/>
    <w:qFormat/>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19"/>
    <w:unhideWhenUsed/>
    <w:qFormat/>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19"/>
    <w:semiHidden/>
    <w:unhideWhenUsed/>
    <w:qFormat/>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19"/>
    <w:semiHidden/>
    <w:unhideWhenUsed/>
    <w:qFormat/>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19"/>
    <w:semiHidden/>
    <w:unhideWhenUsed/>
    <w:qFormat/>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19"/>
    <w:semiHidden/>
    <w:unhideWhenUsed/>
    <w:qFormat/>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19"/>
    <w:semiHidden/>
    <w:unhideWhenUsed/>
    <w:qFormat/>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b/>
        <w:color w:val="404040"/>
      </w:rPr>
      <w:tblPr/>
      <w:tcPr>
        <w:tcBorders>
          <w:bottom w:val="single" w:sz="12" w:space="0" w:color="2EB9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b/>
        <w:color w:val="404040"/>
      </w:rPr>
      <w:tblPr/>
      <w:tcPr>
        <w:tcBorders>
          <w:bottom w:val="single" w:sz="12" w:space="0" w:color="9696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b/>
        <w:color w:val="404040"/>
      </w:rPr>
      <w:tblPr/>
      <w:tcPr>
        <w:tcBorders>
          <w:bottom w:val="single" w:sz="12" w:space="0" w:color="EDC27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b/>
        <w:color w:val="404040"/>
      </w:rPr>
      <w:tblPr/>
      <w:tcPr>
        <w:tcBorders>
          <w:bottom w:val="single" w:sz="12" w:space="0" w:color="D1C5B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b/>
        <w:color w:val="404040"/>
      </w:rPr>
      <w:tblPr/>
      <w:tcPr>
        <w:tcBorders>
          <w:bottom w:val="single" w:sz="12" w:space="0" w:color="BA9E9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b/>
        <w:color w:val="404040"/>
      </w:rPr>
      <w:tblPr/>
      <w:tcPr>
        <w:tcBorders>
          <w:bottom w:val="single" w:sz="12" w:space="0" w:color="D3B29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single" w:sz="12" w:space="0" w:color="0079B6" w:themeColor="accent1" w:themeTint="EA"/>
          <w:right w:val="none" w:sz="4" w:space="0" w:color="000000"/>
        </w:tcBorders>
        <w:shd w:val="clear" w:color="FFFFFF" w:fill="auto"/>
      </w:tcPr>
    </w:tblStylePr>
    <w:tblStylePr w:type="lastRow">
      <w:rPr>
        <w:b/>
        <w:color w:val="404040"/>
      </w:rPr>
      <w:tblPr/>
      <w:tcPr>
        <w:tcBorders>
          <w:top w:val="single" w:sz="4" w:space="0" w:color="0079B6"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single" w:sz="12" w:space="0" w:color="959595" w:themeColor="accent2" w:themeTint="97"/>
          <w:right w:val="none" w:sz="4" w:space="0" w:color="000000"/>
        </w:tcBorders>
        <w:shd w:val="clear" w:color="FFFFFF" w:fill="auto"/>
      </w:tcPr>
    </w:tblStylePr>
    <w:tblStylePr w:type="lastRow">
      <w:rPr>
        <w:b/>
        <w:color w:val="404040"/>
      </w:rPr>
      <w:tblPr/>
      <w:tcPr>
        <w:tcBorders>
          <w:top w:val="single" w:sz="4" w:space="0" w:color="9595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single" w:sz="12" w:space="0" w:color="E19725" w:themeColor="accent3" w:themeTint="FE"/>
          <w:right w:val="none" w:sz="4" w:space="0" w:color="000000"/>
        </w:tcBorders>
        <w:shd w:val="clear" w:color="FFFFFF" w:fill="auto"/>
      </w:tcPr>
    </w:tblStylePr>
    <w:tblStylePr w:type="lastRow">
      <w:rPr>
        <w:b/>
        <w:color w:val="404040"/>
      </w:rPr>
      <w:tblPr/>
      <w:tcPr>
        <w:tcBorders>
          <w:top w:val="single" w:sz="4" w:space="0" w:color="E1972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single" w:sz="12" w:space="0" w:color="D0C3B0" w:themeColor="accent4" w:themeTint="9A"/>
          <w:right w:val="none" w:sz="4" w:space="0" w:color="000000"/>
        </w:tcBorders>
        <w:shd w:val="clear" w:color="FFFFFF" w:fill="auto"/>
      </w:tcPr>
    </w:tblStylePr>
    <w:tblStylePr w:type="lastRow">
      <w:rPr>
        <w:b/>
        <w:color w:val="404040"/>
      </w:rPr>
      <w:tblPr/>
      <w:tcPr>
        <w:tcBorders>
          <w:top w:val="single" w:sz="4" w:space="0" w:color="D0C3B0"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single" w:sz="12" w:space="0" w:color="7F5F52" w:themeColor="accent5"/>
          <w:right w:val="none" w:sz="4" w:space="0" w:color="000000"/>
        </w:tcBorders>
        <w:shd w:val="clear" w:color="FFFFFF" w:fill="auto"/>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single" w:sz="12" w:space="0" w:color="B27D49" w:themeColor="accent6"/>
          <w:right w:val="none" w:sz="4" w:space="0" w:color="000000"/>
        </w:tcBorders>
        <w:shd w:val="clear" w:color="FFFFFF" w:fill="auto"/>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insideV w:val="single" w:sz="4" w:space="0" w:color="35BBFF" w:themeColor="accent1" w:themeTint="90"/>
      </w:tblBorders>
    </w:tblPr>
    <w:tblStylePr w:type="firstRow">
      <w:rPr>
        <w:rFonts w:ascii="Arial" w:hAnsi="Arial"/>
        <w:b/>
        <w:color w:val="FFFFFF"/>
        <w:sz w:val="22"/>
      </w:rPr>
      <w:tblPr/>
      <w:tcPr>
        <w:tcBorders>
          <w:top w:val="single" w:sz="4" w:space="0" w:color="0079B6" w:themeColor="accent1" w:themeTint="EA"/>
          <w:left w:val="single" w:sz="4" w:space="0" w:color="0079B6" w:themeColor="accent1" w:themeTint="EA"/>
          <w:bottom w:val="single" w:sz="4" w:space="0" w:color="0079B6" w:themeColor="accent1" w:themeTint="EA"/>
          <w:right w:val="single" w:sz="4" w:space="0" w:color="0079B6" w:themeColor="accent1" w:themeTint="EA"/>
        </w:tcBorders>
        <w:shd w:val="clear" w:color="0079B6" w:themeColor="accent1" w:themeTint="EA" w:fill="0079B6" w:themeFill="accent1" w:themeFillTint="EA"/>
      </w:tcPr>
    </w:tblStylePr>
    <w:tblStylePr w:type="lastRow">
      <w:rPr>
        <w:b/>
        <w:color w:val="404040"/>
      </w:rPr>
      <w:tblPr/>
      <w:tcPr>
        <w:tcBorders>
          <w:top w:val="single" w:sz="4" w:space="0" w:color="0079B6"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7FF" w:themeColor="accent1" w:themeTint="32" w:fill="B9E7FF" w:themeFill="accent1" w:themeFillTint="32"/>
      </w:tcPr>
    </w:tblStylePr>
    <w:tblStylePr w:type="band1Horz">
      <w:rPr>
        <w:rFonts w:ascii="Arial" w:hAnsi="Arial"/>
        <w:color w:val="404040"/>
        <w:sz w:val="22"/>
      </w:rPr>
      <w:tblPr/>
      <w:tcPr>
        <w:shd w:val="clear" w:color="B9E7FF" w:themeColor="accent1" w:themeTint="32" w:fill="B9E7FF"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insideV w:val="single" w:sz="4" w:space="0" w:color="9A9A9A" w:themeColor="accent2" w:themeTint="90"/>
      </w:tblBorders>
    </w:tblPr>
    <w:tblStylePr w:type="firstRow">
      <w:rPr>
        <w:rFonts w:ascii="Arial" w:hAnsi="Arial"/>
        <w:b/>
        <w:color w:val="FFFFFF"/>
        <w:sz w:val="22"/>
      </w:rPr>
      <w:tblPr/>
      <w:tcPr>
        <w:tc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cBorders>
        <w:shd w:val="clear" w:color="959595" w:themeColor="accent2" w:themeTint="97" w:fill="959595" w:themeFill="accent2" w:themeFillTint="97"/>
      </w:tcPr>
    </w:tblStylePr>
    <w:tblStylePr w:type="lastRow">
      <w:rPr>
        <w:b/>
        <w:color w:val="404040"/>
      </w:rPr>
      <w:tblPr/>
      <w:tcPr>
        <w:tcBorders>
          <w:top w:val="single" w:sz="4" w:space="0" w:color="9595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insideV w:val="single" w:sz="4" w:space="0" w:color="EEC483" w:themeColor="accent3" w:themeTint="90"/>
      </w:tblBorders>
    </w:tblPr>
    <w:tblStylePr w:type="firstRow">
      <w:rPr>
        <w:rFonts w:ascii="Arial" w:hAnsi="Arial"/>
        <w:b/>
        <w:color w:val="FFFFFF"/>
        <w:sz w:val="22"/>
      </w:rPr>
      <w:tblPr/>
      <w:tcPr>
        <w:tc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tcBorders>
        <w:shd w:val="clear" w:color="E19725" w:themeColor="accent3" w:themeTint="FE" w:fill="E19725" w:themeFill="accent3" w:themeFillTint="FE"/>
      </w:tcPr>
    </w:tblStylePr>
    <w:tblStylePr w:type="lastRow">
      <w:rPr>
        <w:b/>
        <w:color w:val="404040"/>
      </w:rPr>
      <w:tblPr/>
      <w:tcPr>
        <w:tcBorders>
          <w:top w:val="single" w:sz="4" w:space="0" w:color="E1972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insideV w:val="single" w:sz="4" w:space="0" w:color="D3C7B5" w:themeColor="accent4" w:themeTint="90"/>
      </w:tblBorders>
    </w:tblPr>
    <w:tblStylePr w:type="firstRow">
      <w:rPr>
        <w:rFonts w:ascii="Arial" w:hAnsi="Arial"/>
        <w:b/>
        <w:color w:val="FFFFFF"/>
        <w:sz w:val="22"/>
      </w:rPr>
      <w:tblPr/>
      <w:tcPr>
        <w:tc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cBorders>
        <w:shd w:val="clear" w:color="D0C3B0" w:themeColor="accent4" w:themeTint="9A" w:fill="D0C3B0" w:themeFill="accent4" w:themeFillTint="9A"/>
      </w:tcPr>
    </w:tblStylePr>
    <w:tblStylePr w:type="lastRow">
      <w:rPr>
        <w:b/>
        <w:color w:val="404040"/>
      </w:rPr>
      <w:tblPr/>
      <w:tcPr>
        <w:tcBorders>
          <w:top w:val="single" w:sz="4" w:space="0" w:color="D0C3B0"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FFFFFF"/>
        <w:sz w:val="22"/>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tcBorders>
        <w:shd w:val="clear" w:color="7F5F52" w:themeColor="accent5" w:fill="7F5F52" w:themeFill="accent5"/>
      </w:tcPr>
    </w:tblStylePr>
    <w:tblStylePr w:type="lastRow">
      <w:rPr>
        <w:b/>
        <w:color w:val="404040"/>
      </w:rPr>
      <w:tblPr/>
      <w:tcPr>
        <w:tcBorders>
          <w:top w:val="single" w:sz="4" w:space="0" w:color="7F5F5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FFFFFF"/>
        <w:sz w:val="22"/>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tcBorders>
        <w:shd w:val="clear" w:color="B27D49" w:themeColor="accent6" w:fill="B27D49" w:themeFill="accent6"/>
      </w:tcPr>
    </w:tblStylePr>
    <w:tblStylePr w:type="lastRow">
      <w:rPr>
        <w:b/>
        <w:color w:val="404040"/>
      </w:rPr>
      <w:tblPr/>
      <w:tcPr>
        <w:tcBorders>
          <w:top w:val="single" w:sz="4" w:space="0" w:color="B27D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6E6FF" w:themeColor="accent1" w:themeTint="34" w:fill="B6E6FF" w:themeFill="accent1" w:themeFillTint="34"/>
    </w:tblPr>
    <w:tblStylePr w:type="firstRow">
      <w:rPr>
        <w:rFonts w:ascii="Arial" w:hAnsi="Arial"/>
        <w:b/>
        <w:color w:val="FFFFFF"/>
        <w:sz w:val="22"/>
      </w:rPr>
      <w:tblPr/>
      <w:tcPr>
        <w:shd w:val="clear" w:color="006699" w:themeColor="accent1" w:fill="006699" w:themeFill="accent1"/>
      </w:tcPr>
    </w:tblStylePr>
    <w:tblStylePr w:type="lastRow">
      <w:rPr>
        <w:rFonts w:ascii="Arial" w:hAnsi="Arial"/>
        <w:b/>
        <w:color w:val="FFFFFF"/>
        <w:sz w:val="22"/>
      </w:rPr>
      <w:tblPr/>
      <w:tcPr>
        <w:tcBorders>
          <w:top w:val="single" w:sz="4" w:space="0" w:color="FFFFFF" w:themeColor="light1"/>
        </w:tcBorders>
        <w:shd w:val="clear" w:color="006699" w:themeColor="accent1" w:fill="006699" w:themeFill="accent1"/>
      </w:tcPr>
    </w:tblStylePr>
    <w:tblStylePr w:type="firstCol">
      <w:rPr>
        <w:rFonts w:ascii="Arial" w:hAnsi="Arial"/>
        <w:b/>
        <w:color w:val="FFFFFF"/>
        <w:sz w:val="22"/>
      </w:rPr>
      <w:tblPr/>
      <w:tcPr>
        <w:shd w:val="clear" w:color="006699" w:themeColor="accent1" w:fill="006699" w:themeFill="accent1"/>
      </w:tcPr>
    </w:tblStylePr>
    <w:tblStylePr w:type="lastCol">
      <w:rPr>
        <w:rFonts w:ascii="Arial" w:hAnsi="Arial"/>
        <w:b/>
        <w:color w:val="FFFFFF"/>
        <w:sz w:val="22"/>
      </w:rPr>
      <w:tblPr/>
      <w:tcPr>
        <w:shd w:val="clear" w:color="006699" w:themeColor="accent1" w:fill="006699" w:themeFill="accent1"/>
      </w:tcPr>
    </w:tblStylePr>
    <w:tblStylePr w:type="band1Vert">
      <w:tblPr/>
      <w:tcPr>
        <w:shd w:val="clear" w:color="5BC8FF" w:themeColor="accent1" w:themeTint="75" w:fill="5BC8FF" w:themeFill="accent1" w:themeFillTint="75"/>
      </w:tcPr>
    </w:tblStylePr>
    <w:tblStylePr w:type="band1Horz">
      <w:tblPr/>
      <w:tcPr>
        <w:shd w:val="clear" w:color="5BC8FF" w:themeColor="accent1" w:themeTint="75" w:fill="5BC8FF"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CDCDC" w:themeColor="accent2" w:themeTint="32" w:fill="DCDCDC" w:themeFill="accent2" w:themeFillTint="32"/>
    </w:tblPr>
    <w:tblStylePr w:type="firstRow">
      <w:rPr>
        <w:rFonts w:ascii="Arial" w:hAnsi="Arial"/>
        <w:b/>
        <w:color w:val="FFFFFF"/>
        <w:sz w:val="22"/>
      </w:rPr>
      <w:tblPr/>
      <w:tcPr>
        <w:shd w:val="clear" w:color="4D4D4D" w:themeColor="accent2" w:fill="4D4D4D" w:themeFill="accent2"/>
      </w:tcPr>
    </w:tblStylePr>
    <w:tblStylePr w:type="lastRow">
      <w:rPr>
        <w:rFonts w:ascii="Arial" w:hAnsi="Arial"/>
        <w:b/>
        <w:color w:val="FFFFFF"/>
        <w:sz w:val="22"/>
      </w:rPr>
      <w:tblPr/>
      <w:tcPr>
        <w:tcBorders>
          <w:top w:val="single" w:sz="4" w:space="0" w:color="FFFFFF" w:themeColor="light1"/>
        </w:tcBorders>
        <w:shd w:val="clear" w:color="4D4D4D" w:themeColor="accent2" w:fill="4D4D4D" w:themeFill="accent2"/>
      </w:tcPr>
    </w:tblStylePr>
    <w:tblStylePr w:type="firstCol">
      <w:rPr>
        <w:rFonts w:ascii="Arial" w:hAnsi="Arial"/>
        <w:b/>
        <w:color w:val="FFFFFF"/>
        <w:sz w:val="22"/>
      </w:rPr>
      <w:tblPr/>
      <w:tcPr>
        <w:shd w:val="clear" w:color="4D4D4D" w:themeColor="accent2" w:fill="4D4D4D" w:themeFill="accent2"/>
      </w:tcPr>
    </w:tblStylePr>
    <w:tblStylePr w:type="lastCol">
      <w:rPr>
        <w:rFonts w:ascii="Arial" w:hAnsi="Arial"/>
        <w:b/>
        <w:color w:val="FFFFFF"/>
        <w:sz w:val="22"/>
      </w:rPr>
      <w:tblPr/>
      <w:tcPr>
        <w:shd w:val="clear" w:color="4D4D4D" w:themeColor="accent2" w:fill="4D4D4D" w:themeFill="accent2"/>
      </w:tcPr>
    </w:tblStylePr>
    <w:tblStylePr w:type="band1Vert">
      <w:tblPr/>
      <w:tcPr>
        <w:shd w:val="clear" w:color="ADADAD" w:themeColor="accent2" w:themeTint="75" w:fill="ADADAD" w:themeFill="accent2" w:themeFillTint="75"/>
      </w:tcPr>
    </w:tblStylePr>
    <w:tblStylePr w:type="band1Horz">
      <w:tblPr/>
      <w:tcPr>
        <w:shd w:val="clear" w:color="ADADAD" w:themeColor="accent2" w:themeTint="75" w:fill="ADAD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9D2" w:themeColor="accent3" w:themeTint="34" w:fill="F9E9D2" w:themeFill="accent3" w:themeFillTint="34"/>
    </w:tblPr>
    <w:tblStylePr w:type="firstRow">
      <w:rPr>
        <w:rFonts w:ascii="Arial" w:hAnsi="Arial"/>
        <w:b/>
        <w:color w:val="FFFFFF"/>
        <w:sz w:val="22"/>
      </w:rPr>
      <w:tblPr/>
      <w:tcPr>
        <w:shd w:val="clear" w:color="E19825" w:themeColor="accent3" w:fill="E19825" w:themeFill="accent3"/>
      </w:tcPr>
    </w:tblStylePr>
    <w:tblStylePr w:type="lastRow">
      <w:rPr>
        <w:rFonts w:ascii="Arial" w:hAnsi="Arial"/>
        <w:b/>
        <w:color w:val="FFFFFF"/>
        <w:sz w:val="22"/>
      </w:rPr>
      <w:tblPr/>
      <w:tcPr>
        <w:tcBorders>
          <w:top w:val="single" w:sz="4" w:space="0" w:color="FFFFFF" w:themeColor="light1"/>
        </w:tcBorders>
        <w:shd w:val="clear" w:color="E19825" w:themeColor="accent3" w:fill="E19825" w:themeFill="accent3"/>
      </w:tcPr>
    </w:tblStylePr>
    <w:tblStylePr w:type="firstCol">
      <w:rPr>
        <w:rFonts w:ascii="Arial" w:hAnsi="Arial"/>
        <w:b/>
        <w:color w:val="FFFFFF"/>
        <w:sz w:val="22"/>
      </w:rPr>
      <w:tblPr/>
      <w:tcPr>
        <w:shd w:val="clear" w:color="E19825" w:themeColor="accent3" w:fill="E19825" w:themeFill="accent3"/>
      </w:tcPr>
    </w:tblStylePr>
    <w:tblStylePr w:type="lastCol">
      <w:rPr>
        <w:rFonts w:ascii="Arial" w:hAnsi="Arial"/>
        <w:b/>
        <w:color w:val="FFFFFF"/>
        <w:sz w:val="22"/>
      </w:rPr>
      <w:tblPr/>
      <w:tcPr>
        <w:shd w:val="clear" w:color="E19825" w:themeColor="accent3" w:fill="E19825" w:themeFill="accent3"/>
      </w:tcPr>
    </w:tblStylePr>
    <w:tblStylePr w:type="band1Vert">
      <w:tblPr/>
      <w:tcPr>
        <w:shd w:val="clear" w:color="F1CF9A" w:themeColor="accent3" w:themeTint="75" w:fill="F1CF9A" w:themeFill="accent3" w:themeFillTint="75"/>
      </w:tcPr>
    </w:tblStylePr>
    <w:tblStylePr w:type="band1Horz">
      <w:tblPr/>
      <w:tcPr>
        <w:shd w:val="clear" w:color="F1CF9A" w:themeColor="accent3" w:themeTint="75" w:fill="F1CF9A"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AE4" w:themeColor="accent4" w:themeTint="34" w:fill="EFEAE4" w:themeFill="accent4" w:themeFillTint="34"/>
    </w:tblPr>
    <w:tblStylePr w:type="firstRow">
      <w:rPr>
        <w:rFonts w:ascii="Arial" w:hAnsi="Arial"/>
        <w:b/>
        <w:color w:val="FFFFFF"/>
        <w:sz w:val="22"/>
      </w:rPr>
      <w:tblPr/>
      <w:tcPr>
        <w:shd w:val="clear" w:color="B19C7D" w:themeColor="accent4" w:fill="B19C7D" w:themeFill="accent4"/>
      </w:tcPr>
    </w:tblStylePr>
    <w:tblStylePr w:type="lastRow">
      <w:rPr>
        <w:rFonts w:ascii="Arial" w:hAnsi="Arial"/>
        <w:b/>
        <w:color w:val="FFFFFF"/>
        <w:sz w:val="22"/>
      </w:rPr>
      <w:tblPr/>
      <w:tcPr>
        <w:tcBorders>
          <w:top w:val="single" w:sz="4" w:space="0" w:color="FFFFFF" w:themeColor="light1"/>
        </w:tcBorders>
        <w:shd w:val="clear" w:color="B19C7D" w:themeColor="accent4" w:fill="B19C7D" w:themeFill="accent4"/>
      </w:tcPr>
    </w:tblStylePr>
    <w:tblStylePr w:type="firstCol">
      <w:rPr>
        <w:rFonts w:ascii="Arial" w:hAnsi="Arial"/>
        <w:b/>
        <w:color w:val="FFFFFF"/>
        <w:sz w:val="22"/>
      </w:rPr>
      <w:tblPr/>
      <w:tcPr>
        <w:shd w:val="clear" w:color="B19C7D" w:themeColor="accent4" w:fill="B19C7D" w:themeFill="accent4"/>
      </w:tcPr>
    </w:tblStylePr>
    <w:tblStylePr w:type="lastCol">
      <w:rPr>
        <w:rFonts w:ascii="Arial" w:hAnsi="Arial"/>
        <w:b/>
        <w:color w:val="FFFFFF"/>
        <w:sz w:val="22"/>
      </w:rPr>
      <w:tblPr/>
      <w:tcPr>
        <w:shd w:val="clear" w:color="B19C7D" w:themeColor="accent4" w:fill="B19C7D" w:themeFill="accent4"/>
      </w:tcPr>
    </w:tblStylePr>
    <w:tblStylePr w:type="band1Vert">
      <w:tblPr/>
      <w:tcPr>
        <w:shd w:val="clear" w:color="DBD1C3" w:themeColor="accent4" w:themeTint="75" w:fill="DBD1C3" w:themeFill="accent4" w:themeFillTint="75"/>
      </w:tcPr>
    </w:tblStylePr>
    <w:tblStylePr w:type="band1Horz">
      <w:tblPr/>
      <w:tcPr>
        <w:shd w:val="clear" w:color="DBD1C3" w:themeColor="accent4" w:themeTint="75" w:fill="DBD1C3"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6DDD9" w:themeColor="accent5" w:themeTint="34" w:fill="E6DDD9" w:themeFill="accent5" w:themeFillTint="34"/>
    </w:tblPr>
    <w:tblStylePr w:type="firstRow">
      <w:rPr>
        <w:rFonts w:ascii="Arial" w:hAnsi="Arial"/>
        <w:b/>
        <w:color w:val="FFFFFF"/>
        <w:sz w:val="22"/>
      </w:rPr>
      <w:tblPr/>
      <w:tcPr>
        <w:shd w:val="clear" w:color="7F5F52" w:themeColor="accent5" w:fill="7F5F52" w:themeFill="accent5"/>
      </w:tcPr>
    </w:tblStylePr>
    <w:tblStylePr w:type="lastRow">
      <w:rPr>
        <w:rFonts w:ascii="Arial" w:hAnsi="Arial"/>
        <w:b/>
        <w:color w:val="FFFFFF"/>
        <w:sz w:val="22"/>
      </w:rPr>
      <w:tblPr/>
      <w:tcPr>
        <w:tcBorders>
          <w:top w:val="single" w:sz="4" w:space="0" w:color="FFFFFF" w:themeColor="light1"/>
        </w:tcBorders>
        <w:shd w:val="clear" w:color="7F5F52" w:themeColor="accent5" w:fill="7F5F52" w:themeFill="accent5"/>
      </w:tcPr>
    </w:tblStylePr>
    <w:tblStylePr w:type="firstCol">
      <w:rPr>
        <w:rFonts w:ascii="Arial" w:hAnsi="Arial"/>
        <w:b/>
        <w:color w:val="FFFFFF"/>
        <w:sz w:val="22"/>
      </w:rPr>
      <w:tblPr/>
      <w:tcPr>
        <w:shd w:val="clear" w:color="7F5F52" w:themeColor="accent5" w:fill="7F5F52" w:themeFill="accent5"/>
      </w:tcPr>
    </w:tblStylePr>
    <w:tblStylePr w:type="lastCol">
      <w:rPr>
        <w:rFonts w:ascii="Arial" w:hAnsi="Arial"/>
        <w:b/>
        <w:color w:val="FFFFFF"/>
        <w:sz w:val="22"/>
      </w:rPr>
      <w:tblPr/>
      <w:tcPr>
        <w:shd w:val="clear" w:color="7F5F52" w:themeColor="accent5" w:fill="7F5F52" w:themeFill="accent5"/>
      </w:tcPr>
    </w:tblStylePr>
    <w:tblStylePr w:type="band1Vert">
      <w:tblPr/>
      <w:tcPr>
        <w:shd w:val="clear" w:color="C8B3AA" w:themeColor="accent5" w:themeTint="75" w:fill="C8B3AA" w:themeFill="accent5" w:themeFillTint="75"/>
      </w:tcPr>
    </w:tblStylePr>
    <w:tblStylePr w:type="band1Horz">
      <w:tblPr/>
      <w:tcPr>
        <w:shd w:val="clear" w:color="C8B3AA" w:themeColor="accent5" w:themeTint="75" w:fill="C8B3AA"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4D9" w:themeColor="accent6" w:themeTint="34" w:fill="EFE4D9" w:themeFill="accent6" w:themeFillTint="34"/>
    </w:tblPr>
    <w:tblStylePr w:type="firstRow">
      <w:rPr>
        <w:rFonts w:ascii="Arial" w:hAnsi="Arial"/>
        <w:b/>
        <w:color w:val="FFFFFF"/>
        <w:sz w:val="22"/>
      </w:rPr>
      <w:tblPr/>
      <w:tcPr>
        <w:shd w:val="clear" w:color="B27D49" w:themeColor="accent6" w:fill="B27D49" w:themeFill="accent6"/>
      </w:tcPr>
    </w:tblStylePr>
    <w:tblStylePr w:type="lastRow">
      <w:rPr>
        <w:rFonts w:ascii="Arial" w:hAnsi="Arial"/>
        <w:b/>
        <w:color w:val="FFFFFF"/>
        <w:sz w:val="22"/>
      </w:rPr>
      <w:tblPr/>
      <w:tcPr>
        <w:tcBorders>
          <w:top w:val="single" w:sz="4" w:space="0" w:color="FFFFFF" w:themeColor="light1"/>
        </w:tcBorders>
        <w:shd w:val="clear" w:color="B27D49" w:themeColor="accent6" w:fill="B27D49" w:themeFill="accent6"/>
      </w:tcPr>
    </w:tblStylePr>
    <w:tblStylePr w:type="firstCol">
      <w:rPr>
        <w:rFonts w:ascii="Arial" w:hAnsi="Arial"/>
        <w:b/>
        <w:color w:val="FFFFFF"/>
        <w:sz w:val="22"/>
      </w:rPr>
      <w:tblPr/>
      <w:tcPr>
        <w:shd w:val="clear" w:color="B27D49" w:themeColor="accent6" w:fill="B27D49" w:themeFill="accent6"/>
      </w:tcPr>
    </w:tblStylePr>
    <w:tblStylePr w:type="lastCol">
      <w:rPr>
        <w:rFonts w:ascii="Arial" w:hAnsi="Arial"/>
        <w:b/>
        <w:color w:val="FFFFFF"/>
        <w:sz w:val="22"/>
      </w:rPr>
      <w:tblPr/>
      <w:tcPr>
        <w:shd w:val="clear" w:color="B27D49" w:themeColor="accent6" w:fill="B27D49" w:themeFill="accent6"/>
      </w:tcPr>
    </w:tblStylePr>
    <w:tblStylePr w:type="band1Vert">
      <w:tblPr/>
      <w:tcPr>
        <w:shd w:val="clear" w:color="DCC3AA" w:themeColor="accent6" w:themeTint="75" w:fill="DCC3AA" w:themeFill="accent6" w:themeFillTint="75"/>
      </w:tcPr>
    </w:tblStylePr>
    <w:tblStylePr w:type="band1Horz">
      <w:tblPr/>
      <w:tcPr>
        <w:shd w:val="clear" w:color="DCC3AA" w:themeColor="accent6" w:themeTint="75" w:fill="DCC3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4BC3FF" w:themeColor="accent1" w:themeTint="80"/>
        <w:left w:val="single" w:sz="4" w:space="0" w:color="4BC3FF" w:themeColor="accent1" w:themeTint="80"/>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b/>
        <w:color w:val="4BC3FF" w:themeColor="accent1" w:themeTint="80" w:themeShade="95"/>
      </w:rPr>
      <w:tblPr/>
      <w:tcPr>
        <w:tcBorders>
          <w:bottom w:val="single" w:sz="12" w:space="0" w:color="4BC3FF" w:themeColor="accent1" w:themeTint="80"/>
        </w:tcBorders>
      </w:tcPr>
    </w:tblStylePr>
    <w:tblStylePr w:type="lastRow">
      <w:rPr>
        <w:b/>
        <w:color w:val="4BC3FF" w:themeColor="accent1" w:themeTint="80" w:themeShade="95"/>
      </w:rPr>
    </w:tblStylePr>
    <w:tblStylePr w:type="firstCol">
      <w:rPr>
        <w:b/>
        <w:color w:val="4BC3FF" w:themeColor="accent1" w:themeTint="80" w:themeShade="95"/>
      </w:rPr>
    </w:tblStylePr>
    <w:tblStylePr w:type="lastCol">
      <w:rPr>
        <w:b/>
        <w:color w:val="4BC3FF" w:themeColor="accent1" w:themeTint="80" w:themeShade="95"/>
      </w:r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959595" w:themeColor="accent2" w:themeTint="97" w:themeShade="95"/>
      </w:rPr>
      <w:tblPr/>
      <w:tcPr>
        <w:tcBorders>
          <w:bottom w:val="single" w:sz="12" w:space="0" w:color="959595" w:themeColor="accent2" w:themeTint="97"/>
        </w:tcBorders>
      </w:tcPr>
    </w:tblStylePr>
    <w:tblStylePr w:type="lastRow">
      <w:rPr>
        <w:b/>
        <w:color w:val="959595" w:themeColor="accent2" w:themeTint="97" w:themeShade="95"/>
      </w:r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E19725" w:themeColor="accent3" w:themeTint="FE" w:themeShade="95"/>
      </w:rPr>
      <w:tblPr/>
      <w:tcPr>
        <w:tcBorders>
          <w:bottom w:val="single" w:sz="12" w:space="0" w:color="E19725" w:themeColor="accent3" w:themeTint="FE"/>
        </w:tcBorders>
      </w:tcPr>
    </w:tblStylePr>
    <w:tblStylePr w:type="lastRow">
      <w:rPr>
        <w:b/>
        <w:color w:val="E19725" w:themeColor="accent3" w:themeTint="FE" w:themeShade="95"/>
      </w:rPr>
    </w:tblStylePr>
    <w:tblStylePr w:type="firstCol">
      <w:rPr>
        <w:b/>
        <w:color w:val="E19725" w:themeColor="accent3" w:themeTint="FE" w:themeShade="95"/>
      </w:rPr>
    </w:tblStylePr>
    <w:tblStylePr w:type="lastCol">
      <w:rPr>
        <w:b/>
        <w:color w:val="E19725" w:themeColor="accent3" w:themeTint="FE" w:themeShade="95"/>
      </w:r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D0C3B0" w:themeColor="accent4" w:themeTint="9A" w:themeShade="95"/>
      </w:rPr>
      <w:tblPr/>
      <w:tcPr>
        <w:tcBorders>
          <w:bottom w:val="single" w:sz="12" w:space="0" w:color="D0C3B0" w:themeColor="accent4" w:themeTint="9A"/>
        </w:tcBorders>
      </w:tcPr>
    </w:tblStylePr>
    <w:tblStylePr w:type="lastRow">
      <w:rPr>
        <w:b/>
        <w:color w:val="D0C3B0" w:themeColor="accent4" w:themeTint="9A" w:themeShade="95"/>
      </w:r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insideH w:val="single" w:sz="4" w:space="0" w:color="7F5F52" w:themeColor="accent5"/>
        <w:insideV w:val="single" w:sz="4" w:space="0" w:color="7F5F52" w:themeColor="accent5"/>
      </w:tblBorders>
    </w:tblPr>
    <w:tblStylePr w:type="firstRow">
      <w:rPr>
        <w:b/>
        <w:color w:val="4A3730" w:themeColor="accent5" w:themeShade="95"/>
      </w:rPr>
      <w:tblPr/>
      <w:tcPr>
        <w:tcBorders>
          <w:bottom w:val="single" w:sz="12" w:space="0" w:color="7F5F52" w:themeColor="accent5"/>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insideH w:val="single" w:sz="4" w:space="0" w:color="B27D49" w:themeColor="accent6"/>
        <w:insideV w:val="single" w:sz="4" w:space="0" w:color="B27D49" w:themeColor="accent6"/>
      </w:tblBorders>
    </w:tblPr>
    <w:tblStylePr w:type="firstRow">
      <w:rPr>
        <w:b/>
        <w:color w:val="4A3730" w:themeColor="accent5" w:themeShade="95"/>
      </w:rPr>
      <w:tblPr/>
      <w:tcPr>
        <w:tcBorders>
          <w:bottom w:val="single" w:sz="12" w:space="0" w:color="B27D49" w:themeColor="accent6"/>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FE4D9" w:themeColor="accent6" w:themeTint="34" w:fill="EFE4D9" w:themeFill="accent6" w:themeFillTint="34"/>
      </w:tcPr>
    </w:tblStylePr>
    <w:tblStylePr w:type="band1Horz">
      <w:rPr>
        <w:rFonts w:ascii="Arial" w:hAnsi="Arial"/>
        <w:color w:val="4A3730" w:themeColor="accent5" w:themeShade="95"/>
        <w:sz w:val="22"/>
      </w:rPr>
      <w:tblPr/>
      <w:tcPr>
        <w:shd w:val="clear" w:color="EFE4D9" w:themeColor="accent6" w:themeTint="34" w:fill="EFE4D9" w:themeFill="accent6" w:themeFillTint="34"/>
      </w:tcPr>
    </w:tblStylePr>
    <w:tblStylePr w:type="band2Horz">
      <w:rPr>
        <w:rFonts w:ascii="Arial" w:hAnsi="Arial"/>
        <w:color w:val="4A3730"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rFonts w:ascii="Arial" w:hAnsi="Arial"/>
        <w:b/>
        <w:color w:val="4BC3FF" w:themeColor="accent1" w:themeTint="80" w:themeShade="95"/>
        <w:sz w:val="22"/>
      </w:rPr>
      <w:tblPr/>
      <w:tcPr>
        <w:tcBorders>
          <w:top w:val="none" w:sz="0" w:space="0" w:color="auto"/>
          <w:left w:val="none" w:sz="0" w:space="0" w:color="auto"/>
          <w:bottom w:val="single" w:sz="4" w:space="0" w:color="4BC3FF" w:themeColor="accent1" w:themeTint="80"/>
          <w:right w:val="none" w:sz="0" w:space="0" w:color="auto"/>
        </w:tcBorders>
        <w:shd w:val="clear" w:color="FFFFFF" w:themeColor="light1" w:fill="FFFFFF" w:themeFill="light1"/>
      </w:tcPr>
    </w:tblStylePr>
    <w:tblStylePr w:type="lastRow">
      <w:rPr>
        <w:rFonts w:ascii="Arial" w:hAnsi="Arial"/>
        <w:b/>
        <w:color w:val="4BC3FF" w:themeColor="accent1" w:themeTint="80" w:themeShade="95"/>
        <w:sz w:val="22"/>
      </w:rPr>
      <w:tblPr/>
      <w:tcPr>
        <w:tcBorders>
          <w:top w:val="single" w:sz="4" w:space="0" w:color="4BC3F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BC3FF" w:themeColor="accent1" w:themeTint="80" w:themeShade="95"/>
        <w:sz w:val="22"/>
      </w:rPr>
      <w:tblPr/>
      <w:tcPr>
        <w:tcBorders>
          <w:top w:val="none" w:sz="0" w:space="0" w:color="auto"/>
          <w:left w:val="none" w:sz="0" w:space="0" w:color="auto"/>
          <w:bottom w:val="none" w:sz="0" w:space="0" w:color="auto"/>
          <w:right w:val="single" w:sz="4" w:space="0" w:color="4BC3FF" w:themeColor="accent1" w:themeTint="80"/>
        </w:tcBorders>
        <w:shd w:val="clear" w:color="FFFFFF" w:fill="auto"/>
      </w:tcPr>
    </w:tblStylePr>
    <w:tblStylePr w:type="lastCol">
      <w:rPr>
        <w:rFonts w:ascii="Arial" w:hAnsi="Arial"/>
        <w:i/>
        <w:color w:val="4BC3FF" w:themeColor="accent1" w:themeTint="80" w:themeShade="95"/>
        <w:sz w:val="22"/>
      </w:rPr>
      <w:tblPr/>
      <w:tcPr>
        <w:tcBorders>
          <w:top w:val="none" w:sz="0" w:space="0" w:color="auto"/>
          <w:left w:val="single" w:sz="4" w:space="0" w:color="4BC3FF" w:themeColor="accent1" w:themeTint="80"/>
          <w:bottom w:val="none" w:sz="0" w:space="0" w:color="auto"/>
          <w:right w:val="none" w:sz="0" w:space="0" w:color="auto"/>
        </w:tcBorders>
        <w:shd w:val="clear" w:color="FFFFFF" w:fill="auto"/>
      </w:tc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rFonts w:ascii="Arial" w:hAnsi="Arial"/>
        <w:b/>
        <w:color w:val="959595" w:themeColor="accent2" w:themeTint="97" w:themeShade="95"/>
        <w:sz w:val="22"/>
      </w:rPr>
      <w:tblPr/>
      <w:tcPr>
        <w:tcBorders>
          <w:top w:val="none" w:sz="0" w:space="0" w:color="auto"/>
          <w:left w:val="none" w:sz="0" w:space="0" w:color="auto"/>
          <w:bottom w:val="single" w:sz="4" w:space="0" w:color="959595" w:themeColor="accent2" w:themeTint="97"/>
          <w:right w:val="none" w:sz="0" w:space="0" w:color="auto"/>
        </w:tcBorders>
        <w:shd w:val="clear" w:color="FFFFFF" w:themeColor="light1" w:fill="FFFFFF" w:themeFill="light1"/>
      </w:tcPr>
    </w:tblStylePr>
    <w:tblStylePr w:type="lastRow">
      <w:rPr>
        <w:rFonts w:ascii="Arial" w:hAnsi="Arial"/>
        <w:b/>
        <w:color w:val="959595" w:themeColor="accent2" w:themeTint="97" w:themeShade="95"/>
        <w:sz w:val="22"/>
      </w:rPr>
      <w:tblPr/>
      <w:tcPr>
        <w:tcBorders>
          <w:top w:val="single" w:sz="4" w:space="0" w:color="9595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auto"/>
          <w:left w:val="none" w:sz="0" w:space="0" w:color="auto"/>
          <w:bottom w:val="none" w:sz="0" w:space="0" w:color="auto"/>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auto"/>
          <w:left w:val="single" w:sz="4" w:space="0" w:color="959595" w:themeColor="accent2" w:themeTint="97"/>
          <w:bottom w:val="none" w:sz="0" w:space="0" w:color="auto"/>
          <w:right w:val="none" w:sz="0" w:space="0" w:color="auto"/>
        </w:tcBorders>
        <w:shd w:val="clear" w:color="FFFFFF" w:fill="auto"/>
      </w:tc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rFonts w:ascii="Arial" w:hAnsi="Arial"/>
        <w:b/>
        <w:color w:val="E19725" w:themeColor="accent3" w:themeTint="FE" w:themeShade="95"/>
        <w:sz w:val="22"/>
      </w:rPr>
      <w:tblPr/>
      <w:tcPr>
        <w:tcBorders>
          <w:top w:val="none" w:sz="0" w:space="0" w:color="auto"/>
          <w:left w:val="none" w:sz="0" w:space="0" w:color="auto"/>
          <w:bottom w:val="single" w:sz="4" w:space="0" w:color="E19725" w:themeColor="accent3" w:themeTint="FE"/>
          <w:right w:val="none" w:sz="0" w:space="0" w:color="auto"/>
        </w:tcBorders>
        <w:shd w:val="clear" w:color="FFFFFF" w:themeColor="light1" w:fill="FFFFFF" w:themeFill="light1"/>
      </w:tcPr>
    </w:tblStylePr>
    <w:tblStylePr w:type="lastRow">
      <w:rPr>
        <w:rFonts w:ascii="Arial" w:hAnsi="Arial"/>
        <w:b/>
        <w:color w:val="E19725" w:themeColor="accent3" w:themeTint="FE" w:themeShade="95"/>
        <w:sz w:val="22"/>
      </w:rPr>
      <w:tblPr/>
      <w:tcPr>
        <w:tcBorders>
          <w:top w:val="single" w:sz="4" w:space="0" w:color="E1972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19725" w:themeColor="accent3" w:themeTint="FE" w:themeShade="95"/>
        <w:sz w:val="22"/>
      </w:rPr>
      <w:tblPr/>
      <w:tcPr>
        <w:tcBorders>
          <w:top w:val="none" w:sz="0" w:space="0" w:color="auto"/>
          <w:left w:val="none" w:sz="0" w:space="0" w:color="auto"/>
          <w:bottom w:val="none" w:sz="0" w:space="0" w:color="auto"/>
          <w:right w:val="single" w:sz="4" w:space="0" w:color="E19725" w:themeColor="accent3" w:themeTint="FE"/>
        </w:tcBorders>
        <w:shd w:val="clear" w:color="FFFFFF" w:fill="auto"/>
      </w:tcPr>
    </w:tblStylePr>
    <w:tblStylePr w:type="lastCol">
      <w:rPr>
        <w:rFonts w:ascii="Arial" w:hAnsi="Arial"/>
        <w:i/>
        <w:color w:val="E19725" w:themeColor="accent3" w:themeTint="FE" w:themeShade="95"/>
        <w:sz w:val="22"/>
      </w:rPr>
      <w:tblPr/>
      <w:tcPr>
        <w:tcBorders>
          <w:top w:val="none" w:sz="0" w:space="0" w:color="auto"/>
          <w:left w:val="single" w:sz="4" w:space="0" w:color="E19725" w:themeColor="accent3" w:themeTint="FE"/>
          <w:bottom w:val="none" w:sz="0" w:space="0" w:color="auto"/>
          <w:right w:val="none" w:sz="0" w:space="0" w:color="auto"/>
        </w:tcBorders>
        <w:shd w:val="clear" w:color="FFFFFF" w:fill="auto"/>
      </w:tc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rFonts w:ascii="Arial" w:hAnsi="Arial"/>
        <w:b/>
        <w:color w:val="D0C3B0" w:themeColor="accent4" w:themeTint="9A" w:themeShade="95"/>
        <w:sz w:val="22"/>
      </w:rPr>
      <w:tblPr/>
      <w:tcPr>
        <w:tcBorders>
          <w:top w:val="none" w:sz="0" w:space="0" w:color="auto"/>
          <w:left w:val="none" w:sz="0" w:space="0" w:color="auto"/>
          <w:bottom w:val="single" w:sz="4" w:space="0" w:color="D0C3B0" w:themeColor="accent4" w:themeTint="9A"/>
          <w:right w:val="none" w:sz="0" w:space="0" w:color="auto"/>
        </w:tcBorders>
        <w:shd w:val="clear" w:color="FFFFFF" w:themeColor="light1" w:fill="FFFFFF" w:themeFill="light1"/>
      </w:tcPr>
    </w:tblStylePr>
    <w:tblStylePr w:type="lastRow">
      <w:rPr>
        <w:rFonts w:ascii="Arial" w:hAnsi="Arial"/>
        <w:b/>
        <w:color w:val="D0C3B0" w:themeColor="accent4" w:themeTint="9A" w:themeShade="95"/>
        <w:sz w:val="22"/>
      </w:rPr>
      <w:tblPr/>
      <w:tcPr>
        <w:tcBorders>
          <w:top w:val="single" w:sz="4" w:space="0" w:color="D0C3B0"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auto"/>
          <w:left w:val="none" w:sz="0" w:space="0" w:color="auto"/>
          <w:bottom w:val="none" w:sz="0" w:space="0" w:color="auto"/>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auto"/>
          <w:left w:val="single" w:sz="4" w:space="0" w:color="D0C3B0" w:themeColor="accent4" w:themeTint="9A"/>
          <w:bottom w:val="none" w:sz="0" w:space="0" w:color="auto"/>
          <w:right w:val="none" w:sz="0" w:space="0" w:color="auto"/>
        </w:tcBorders>
        <w:shd w:val="clear" w:color="FFFFFF" w:fill="auto"/>
      </w:tc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4A3730" w:themeColor="accent5" w:themeShade="95"/>
        <w:sz w:val="22"/>
      </w:rPr>
      <w:tblPr/>
      <w:tcPr>
        <w:tcBorders>
          <w:top w:val="none" w:sz="0" w:space="0" w:color="auto"/>
          <w:left w:val="none" w:sz="0" w:space="0" w:color="auto"/>
          <w:bottom w:val="single" w:sz="4" w:space="0" w:color="BCA297" w:themeColor="accent5" w:themeTint="90"/>
          <w:right w:val="none" w:sz="0" w:space="0" w:color="auto"/>
        </w:tcBorders>
        <w:shd w:val="clear" w:color="FFFFFF" w:themeColor="light1" w:fill="FFFFFF" w:themeFill="light1"/>
      </w:tcPr>
    </w:tblStylePr>
    <w:tblStylePr w:type="lastRow">
      <w:rPr>
        <w:rFonts w:ascii="Arial" w:hAnsi="Arial"/>
        <w:b/>
        <w:color w:val="4A3730" w:themeColor="accent5" w:themeShade="95"/>
        <w:sz w:val="22"/>
      </w:rPr>
      <w:tblPr/>
      <w:tcPr>
        <w:tcBorders>
          <w:top w:val="single" w:sz="4" w:space="0" w:color="BCA29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A3730" w:themeColor="accent5" w:themeShade="95"/>
        <w:sz w:val="22"/>
      </w:rPr>
      <w:tblPr/>
      <w:tcPr>
        <w:tcBorders>
          <w:top w:val="none" w:sz="0" w:space="0" w:color="auto"/>
          <w:left w:val="none" w:sz="0" w:space="0" w:color="auto"/>
          <w:bottom w:val="none" w:sz="0" w:space="0" w:color="auto"/>
          <w:right w:val="single" w:sz="4" w:space="0" w:color="BCA297" w:themeColor="accent5" w:themeTint="90"/>
        </w:tcBorders>
        <w:shd w:val="clear" w:color="FFFFFF" w:fill="auto"/>
      </w:tcPr>
    </w:tblStylePr>
    <w:tblStylePr w:type="lastCol">
      <w:rPr>
        <w:rFonts w:ascii="Arial" w:hAnsi="Arial"/>
        <w:i/>
        <w:color w:val="4A3730" w:themeColor="accent5" w:themeShade="95"/>
        <w:sz w:val="22"/>
      </w:rPr>
      <w:tblPr/>
      <w:tcPr>
        <w:tcBorders>
          <w:top w:val="none" w:sz="0" w:space="0" w:color="auto"/>
          <w:left w:val="single" w:sz="4" w:space="0" w:color="BCA297" w:themeColor="accent5" w:themeTint="90"/>
          <w:bottom w:val="none" w:sz="0" w:space="0" w:color="auto"/>
          <w:right w:val="none" w:sz="0" w:space="0" w:color="auto"/>
        </w:tcBorders>
        <w:shd w:val="clear" w:color="FFFFFF" w:fill="auto"/>
      </w:tc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67482A" w:themeColor="accent6" w:themeShade="95"/>
        <w:sz w:val="22"/>
      </w:rPr>
      <w:tblPr/>
      <w:tcPr>
        <w:tcBorders>
          <w:top w:val="none" w:sz="0" w:space="0" w:color="auto"/>
          <w:left w:val="none" w:sz="0" w:space="0" w:color="auto"/>
          <w:bottom w:val="single" w:sz="4" w:space="0" w:color="D4B597" w:themeColor="accent6" w:themeTint="90"/>
          <w:right w:val="none" w:sz="0" w:space="0" w:color="auto"/>
        </w:tcBorders>
        <w:shd w:val="clear" w:color="FFFFFF" w:themeColor="light1" w:fill="FFFFFF" w:themeFill="light1"/>
      </w:tcPr>
    </w:tblStylePr>
    <w:tblStylePr w:type="lastRow">
      <w:rPr>
        <w:rFonts w:ascii="Arial" w:hAnsi="Arial"/>
        <w:b/>
        <w:color w:val="67482A" w:themeColor="accent6" w:themeShade="95"/>
        <w:sz w:val="22"/>
      </w:rPr>
      <w:tblPr/>
      <w:tcPr>
        <w:tcBorders>
          <w:top w:val="single" w:sz="4" w:space="0" w:color="D4B59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7482A" w:themeColor="accent6" w:themeShade="95"/>
        <w:sz w:val="22"/>
      </w:rPr>
      <w:tblPr/>
      <w:tcPr>
        <w:tcBorders>
          <w:top w:val="none" w:sz="0" w:space="0" w:color="auto"/>
          <w:left w:val="none" w:sz="0" w:space="0" w:color="auto"/>
          <w:bottom w:val="none" w:sz="0" w:space="0" w:color="auto"/>
          <w:right w:val="single" w:sz="4" w:space="0" w:color="D4B597" w:themeColor="accent6" w:themeTint="90"/>
        </w:tcBorders>
        <w:shd w:val="clear" w:color="FFFFFF" w:fill="auto"/>
      </w:tcPr>
    </w:tblStylePr>
    <w:tblStylePr w:type="lastCol">
      <w:rPr>
        <w:rFonts w:ascii="Arial" w:hAnsi="Arial"/>
        <w:i/>
        <w:color w:val="67482A" w:themeColor="accent6" w:themeShade="95"/>
        <w:sz w:val="22"/>
      </w:rPr>
      <w:tblPr/>
      <w:tcPr>
        <w:tcBorders>
          <w:top w:val="none" w:sz="0" w:space="0" w:color="auto"/>
          <w:left w:val="single" w:sz="4" w:space="0" w:color="D4B597" w:themeColor="accent6" w:themeTint="90"/>
          <w:bottom w:val="none" w:sz="0" w:space="0" w:color="auto"/>
          <w:right w:val="none" w:sz="0" w:space="0" w:color="auto"/>
        </w:tcBorders>
        <w:shd w:val="clear" w:color="FFFFFF" w:fill="auto"/>
      </w:tcPr>
    </w:tblStylePr>
    <w:tblStylePr w:type="band1Vert">
      <w:tblPr/>
      <w:tcPr>
        <w:shd w:val="clear" w:color="EFE4D9" w:themeColor="accent6" w:themeTint="34" w:fill="EFE4D9" w:themeFill="accent6" w:themeFillTint="34"/>
      </w:tcPr>
    </w:tblStylePr>
    <w:tblStylePr w:type="band1Horz">
      <w:rPr>
        <w:rFonts w:ascii="Arial" w:hAnsi="Arial"/>
        <w:color w:val="67482A" w:themeColor="accent6" w:themeShade="95"/>
        <w:sz w:val="22"/>
      </w:rPr>
      <w:tblPr/>
      <w:tcPr>
        <w:shd w:val="clear" w:color="EFE4D9" w:themeColor="accent6" w:themeTint="34" w:fill="EFE4D9" w:themeFill="accent6" w:themeFillTint="34"/>
      </w:tcPr>
    </w:tblStylePr>
    <w:tblStylePr w:type="band2Horz">
      <w:rPr>
        <w:rFonts w:ascii="Arial" w:hAnsi="Arial"/>
        <w:color w:val="67482A"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699" w:themeColor="accent1"/>
          <w:right w:val="none" w:sz="4" w:space="0" w:color="000000"/>
        </w:tcBorders>
      </w:tcPr>
    </w:tblStylePr>
    <w:tblStylePr w:type="lastRow">
      <w:rPr>
        <w:b/>
        <w:color w:val="404040"/>
      </w:rPr>
      <w:tblPr/>
      <w:tcPr>
        <w:tcBorders>
          <w:top w:val="single" w:sz="4" w:space="0" w:color="00669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E1FF" w:themeColor="accent1" w:themeTint="40" w:fill="A5E1FF" w:themeFill="accent1" w:themeFillTint="40"/>
      </w:tcPr>
    </w:tblStylePr>
    <w:tblStylePr w:type="band1Horz">
      <w:tblPr/>
      <w:tcPr>
        <w:shd w:val="clear" w:color="A5E1FF" w:themeColor="accent1" w:themeTint="40" w:fill="A5E1FF"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D4D4D" w:themeColor="accent2"/>
          <w:right w:val="none" w:sz="4" w:space="0" w:color="000000"/>
        </w:tcBorders>
      </w:tcPr>
    </w:tblStylePr>
    <w:tblStylePr w:type="lastRow">
      <w:rPr>
        <w:b/>
        <w:color w:val="404040"/>
      </w:rPr>
      <w:tblPr/>
      <w:tcPr>
        <w:tcBorders>
          <w:top w:val="single" w:sz="4" w:space="0" w:color="4D4D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2" w:themeTint="40" w:fill="D2D2D2" w:themeFill="accent2" w:themeFillTint="40"/>
      </w:tcPr>
    </w:tblStylePr>
    <w:tblStylePr w:type="band1Horz">
      <w:tblPr/>
      <w:tcPr>
        <w:shd w:val="clear" w:color="D2D2D2" w:themeColor="accent2" w:themeTint="40" w:fill="D2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19825" w:themeColor="accent3"/>
          <w:right w:val="none" w:sz="4" w:space="0" w:color="000000"/>
        </w:tcBorders>
      </w:tcPr>
    </w:tblStylePr>
    <w:tblStylePr w:type="lastRow">
      <w:rPr>
        <w:b/>
        <w:color w:val="404040"/>
      </w:rPr>
      <w:tblPr/>
      <w:tcPr>
        <w:tcBorders>
          <w:top w:val="single" w:sz="4" w:space="0" w:color="E1982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E4C8" w:themeColor="accent3" w:themeTint="40" w:fill="F7E4C8" w:themeFill="accent3" w:themeFillTint="40"/>
      </w:tcPr>
    </w:tblStylePr>
    <w:tblStylePr w:type="band1Horz">
      <w:tblPr/>
      <w:tcPr>
        <w:shd w:val="clear" w:color="F7E4C8" w:themeColor="accent3" w:themeTint="40" w:fill="F7E4C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19C7D" w:themeColor="accent4"/>
          <w:right w:val="none" w:sz="4" w:space="0" w:color="000000"/>
        </w:tcBorders>
      </w:tcPr>
    </w:tblStylePr>
    <w:tblStylePr w:type="lastRow">
      <w:rPr>
        <w:b/>
        <w:color w:val="404040"/>
      </w:rPr>
      <w:tblPr/>
      <w:tcPr>
        <w:tcBorders>
          <w:top w:val="single" w:sz="4" w:space="0" w:color="B19C7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6DE" w:themeColor="accent4" w:themeTint="40" w:fill="EBE6DE" w:themeFill="accent4" w:themeFillTint="40"/>
      </w:tcPr>
    </w:tblStylePr>
    <w:tblStylePr w:type="band1Horz">
      <w:tblPr/>
      <w:tcPr>
        <w:shd w:val="clear" w:color="EBE6DE" w:themeColor="accent4" w:themeTint="40" w:fill="EBE6DE"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F5F52" w:themeColor="accent5"/>
          <w:right w:val="none" w:sz="4" w:space="0" w:color="000000"/>
        </w:tcBorders>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1D5D1" w:themeColor="accent5" w:themeTint="40" w:fill="E1D5D1" w:themeFill="accent5" w:themeFillTint="40"/>
      </w:tcPr>
    </w:tblStylePr>
    <w:tblStylePr w:type="band1Horz">
      <w:tblPr/>
      <w:tcPr>
        <w:shd w:val="clear" w:color="E1D5D1" w:themeColor="accent5" w:themeTint="40" w:fill="E1D5D1"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27D49" w:themeColor="accent6"/>
          <w:right w:val="none" w:sz="4" w:space="0" w:color="000000"/>
        </w:tcBorders>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DED0" w:themeColor="accent6" w:themeTint="40" w:fill="ECDED0" w:themeFill="accent6" w:themeFillTint="40"/>
      </w:tcPr>
    </w:tblStylePr>
    <w:tblStylePr w:type="band1Horz">
      <w:tblPr/>
      <w:tcPr>
        <w:shd w:val="clear" w:color="ECDED0" w:themeColor="accent6" w:themeTint="40" w:fill="ECDE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35BBFF" w:themeColor="accent1" w:themeTint="90"/>
        <w:bottom w:val="single" w:sz="4" w:space="0" w:color="35BBFF" w:themeColor="accent1" w:themeTint="90"/>
        <w:insideH w:val="single" w:sz="4" w:space="0" w:color="35BBFF" w:themeColor="accent1" w:themeTint="90"/>
      </w:tblBorders>
    </w:tblPr>
    <w:tblStylePr w:type="fir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la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9A9A9A" w:themeColor="accent2" w:themeTint="90"/>
        <w:bottom w:val="single" w:sz="4" w:space="0" w:color="9A9A9A" w:themeColor="accent2" w:themeTint="90"/>
        <w:insideH w:val="single" w:sz="4" w:space="0" w:color="9A9A9A" w:themeColor="accent2" w:themeTint="90"/>
      </w:tblBorders>
    </w:tblPr>
    <w:tblStylePr w:type="fir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la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EC483" w:themeColor="accent3" w:themeTint="90"/>
        <w:bottom w:val="single" w:sz="4" w:space="0" w:color="EEC483" w:themeColor="accent3" w:themeTint="90"/>
        <w:insideH w:val="single" w:sz="4" w:space="0" w:color="EEC483" w:themeColor="accent3" w:themeTint="90"/>
      </w:tblBorders>
    </w:tblPr>
    <w:tblStylePr w:type="fir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la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D3C7B5" w:themeColor="accent4" w:themeTint="90"/>
        <w:bottom w:val="single" w:sz="4" w:space="0" w:color="D3C7B5" w:themeColor="accent4" w:themeTint="90"/>
        <w:insideH w:val="single" w:sz="4" w:space="0" w:color="D3C7B5" w:themeColor="accent4" w:themeTint="90"/>
      </w:tblBorders>
    </w:tblPr>
    <w:tblStylePr w:type="fir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la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BCA297" w:themeColor="accent5" w:themeTint="90"/>
        <w:bottom w:val="single" w:sz="4" w:space="0" w:color="BCA297" w:themeColor="accent5" w:themeTint="90"/>
        <w:insideH w:val="single" w:sz="4" w:space="0" w:color="BCA297" w:themeColor="accent5" w:themeTint="90"/>
      </w:tblBorders>
    </w:tblPr>
    <w:tblStylePr w:type="fir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la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D4B597" w:themeColor="accent6" w:themeTint="90"/>
        <w:bottom w:val="single" w:sz="4" w:space="0" w:color="D4B597" w:themeColor="accent6" w:themeTint="90"/>
        <w:insideH w:val="single" w:sz="4" w:space="0" w:color="D4B597" w:themeColor="accent6" w:themeTint="90"/>
      </w:tblBorders>
    </w:tblPr>
    <w:tblStylePr w:type="fir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la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06699" w:themeColor="accent1"/>
        <w:left w:val="single" w:sz="4" w:space="0" w:color="006699" w:themeColor="accent1"/>
        <w:bottom w:val="single" w:sz="4" w:space="0" w:color="006699" w:themeColor="accent1"/>
        <w:right w:val="single" w:sz="4" w:space="0" w:color="006699" w:themeColor="accent1"/>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6699" w:themeColor="accent1"/>
          <w:right w:val="single" w:sz="4" w:space="0" w:color="006699" w:themeColor="accent1"/>
        </w:tcBorders>
      </w:tcPr>
    </w:tblStylePr>
    <w:tblStylePr w:type="band1Horz">
      <w:rPr>
        <w:rFonts w:ascii="Arial" w:hAnsi="Arial"/>
        <w:color w:val="404040"/>
        <w:sz w:val="22"/>
      </w:rPr>
      <w:tblPr/>
      <w:tcPr>
        <w:tcBorders>
          <w:top w:val="single" w:sz="4" w:space="0" w:color="006699" w:themeColor="accent1"/>
          <w:bottom w:val="single" w:sz="4" w:space="0" w:color="00669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blBorders>
    </w:tblPr>
    <w:tblStylePr w:type="firstRow">
      <w:rPr>
        <w:rFonts w:ascii="Arial" w:hAnsi="Arial"/>
        <w:b/>
        <w:color w:val="FFFFFF"/>
        <w:sz w:val="22"/>
      </w:rPr>
      <w:tblPr/>
      <w:tcPr>
        <w:shd w:val="clear" w:color="959595" w:themeColor="accent2" w:themeTint="97" w:fill="9595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59595" w:themeColor="accent2" w:themeTint="97"/>
          <w:right w:val="single" w:sz="4" w:space="0" w:color="959595" w:themeColor="accent2" w:themeTint="97"/>
        </w:tcBorders>
      </w:tcPr>
    </w:tblStylePr>
    <w:tblStylePr w:type="band1Horz">
      <w:rPr>
        <w:rFonts w:ascii="Arial" w:hAnsi="Arial"/>
        <w:color w:val="404040"/>
        <w:sz w:val="22"/>
      </w:rPr>
      <w:tblPr/>
      <w:tcPr>
        <w:tcBorders>
          <w:top w:val="single" w:sz="4" w:space="0" w:color="959595" w:themeColor="accent2" w:themeTint="97"/>
          <w:bottom w:val="single" w:sz="4" w:space="0" w:color="9595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DC17C" w:themeColor="accent3" w:themeTint="98"/>
        <w:left w:val="single" w:sz="4" w:space="0" w:color="EDC17C" w:themeColor="accent3" w:themeTint="98"/>
        <w:bottom w:val="single" w:sz="4" w:space="0" w:color="EDC17C" w:themeColor="accent3" w:themeTint="98"/>
        <w:right w:val="single" w:sz="4" w:space="0" w:color="EDC17C" w:themeColor="accent3" w:themeTint="98"/>
      </w:tblBorders>
    </w:tblPr>
    <w:tblStylePr w:type="firstRow">
      <w:rPr>
        <w:rFonts w:ascii="Arial" w:hAnsi="Arial"/>
        <w:b/>
        <w:color w:val="FFFFFF"/>
        <w:sz w:val="22"/>
      </w:rPr>
      <w:tblPr/>
      <w:tcPr>
        <w:shd w:val="clear" w:color="EDC17C" w:themeColor="accent3" w:themeTint="98" w:fill="EDC17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DC17C" w:themeColor="accent3" w:themeTint="98"/>
          <w:right w:val="single" w:sz="4" w:space="0" w:color="EDC17C" w:themeColor="accent3" w:themeTint="98"/>
        </w:tcBorders>
      </w:tcPr>
    </w:tblStylePr>
    <w:tblStylePr w:type="band1Horz">
      <w:rPr>
        <w:rFonts w:ascii="Arial" w:hAnsi="Arial"/>
        <w:color w:val="404040"/>
        <w:sz w:val="22"/>
      </w:rPr>
      <w:tblPr/>
      <w:tcPr>
        <w:tcBorders>
          <w:top w:val="single" w:sz="4" w:space="0" w:color="EDC17C" w:themeColor="accent3" w:themeTint="98"/>
          <w:bottom w:val="single" w:sz="4" w:space="0" w:color="EDC17C"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blBorders>
    </w:tblPr>
    <w:tblStylePr w:type="firstRow">
      <w:rPr>
        <w:rFonts w:ascii="Arial" w:hAnsi="Arial"/>
        <w:b/>
        <w:color w:val="FFFFFF"/>
        <w:sz w:val="22"/>
      </w:rPr>
      <w:tblPr/>
      <w:tcPr>
        <w:shd w:val="clear" w:color="D0C3B0" w:themeColor="accent4" w:themeTint="9A" w:fill="D0C3B0"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0C3B0" w:themeColor="accent4" w:themeTint="9A"/>
          <w:right w:val="single" w:sz="4" w:space="0" w:color="D0C3B0" w:themeColor="accent4" w:themeTint="9A"/>
        </w:tcBorders>
      </w:tcPr>
    </w:tblStylePr>
    <w:tblStylePr w:type="band1Horz">
      <w:rPr>
        <w:rFonts w:ascii="Arial" w:hAnsi="Arial"/>
        <w:color w:val="404040"/>
        <w:sz w:val="22"/>
      </w:rPr>
      <w:tblPr/>
      <w:tcPr>
        <w:tcBorders>
          <w:top w:val="single" w:sz="4" w:space="0" w:color="D0C3B0" w:themeColor="accent4" w:themeTint="9A"/>
          <w:bottom w:val="single" w:sz="4" w:space="0" w:color="D0C3B0"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B79B90" w:themeColor="accent5" w:themeTint="9A"/>
        <w:left w:val="single" w:sz="4" w:space="0" w:color="B79B90" w:themeColor="accent5" w:themeTint="9A"/>
        <w:bottom w:val="single" w:sz="4" w:space="0" w:color="B79B90" w:themeColor="accent5" w:themeTint="9A"/>
        <w:right w:val="single" w:sz="4" w:space="0" w:color="B79B90" w:themeColor="accent5" w:themeTint="9A"/>
      </w:tblBorders>
    </w:tblPr>
    <w:tblStylePr w:type="firstRow">
      <w:rPr>
        <w:rFonts w:ascii="Arial" w:hAnsi="Arial"/>
        <w:b/>
        <w:color w:val="FFFFFF"/>
        <w:sz w:val="22"/>
      </w:rPr>
      <w:tblPr/>
      <w:tcPr>
        <w:shd w:val="clear" w:color="B79B90" w:themeColor="accent5" w:themeTint="9A" w:fill="B79B9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79B90" w:themeColor="accent5" w:themeTint="9A"/>
          <w:right w:val="single" w:sz="4" w:space="0" w:color="B79B90" w:themeColor="accent5" w:themeTint="9A"/>
        </w:tcBorders>
      </w:tcPr>
    </w:tblStylePr>
    <w:tblStylePr w:type="band1Horz">
      <w:rPr>
        <w:rFonts w:ascii="Arial" w:hAnsi="Arial"/>
        <w:color w:val="404040"/>
        <w:sz w:val="22"/>
      </w:rPr>
      <w:tblPr/>
      <w:tcPr>
        <w:tcBorders>
          <w:top w:val="single" w:sz="4" w:space="0" w:color="B79B90" w:themeColor="accent5" w:themeTint="9A"/>
          <w:bottom w:val="single" w:sz="4" w:space="0" w:color="B79B90"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D2B191" w:themeColor="accent6" w:themeTint="98"/>
        <w:left w:val="single" w:sz="4" w:space="0" w:color="D2B191" w:themeColor="accent6" w:themeTint="98"/>
        <w:bottom w:val="single" w:sz="4" w:space="0" w:color="D2B191" w:themeColor="accent6" w:themeTint="98"/>
        <w:right w:val="single" w:sz="4" w:space="0" w:color="D2B191" w:themeColor="accent6" w:themeTint="98"/>
      </w:tblBorders>
    </w:tblPr>
    <w:tblStylePr w:type="firstRow">
      <w:rPr>
        <w:rFonts w:ascii="Arial" w:hAnsi="Arial"/>
        <w:b/>
        <w:color w:val="FFFFFF"/>
        <w:sz w:val="22"/>
      </w:rPr>
      <w:tblPr/>
      <w:tcPr>
        <w:shd w:val="clear" w:color="D2B191" w:themeColor="accent6" w:themeTint="98" w:fill="D2B191"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2B191" w:themeColor="accent6" w:themeTint="98"/>
          <w:right w:val="single" w:sz="4" w:space="0" w:color="D2B191" w:themeColor="accent6" w:themeTint="98"/>
        </w:tcBorders>
      </w:tcPr>
    </w:tblStylePr>
    <w:tblStylePr w:type="band1Horz">
      <w:rPr>
        <w:rFonts w:ascii="Arial" w:hAnsi="Arial"/>
        <w:color w:val="404040"/>
        <w:sz w:val="22"/>
      </w:rPr>
      <w:tblPr/>
      <w:tcPr>
        <w:tcBorders>
          <w:top w:val="single" w:sz="4" w:space="0" w:color="D2B191" w:themeColor="accent6" w:themeTint="98"/>
          <w:bottom w:val="single" w:sz="4" w:space="0" w:color="D2B191"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tblBorders>
    </w:tblPr>
    <w:tblStylePr w:type="firstRow">
      <w:rPr>
        <w:rFonts w:ascii="Arial" w:hAnsi="Arial"/>
        <w:b/>
        <w:color w:val="FFFFFF"/>
        <w:sz w:val="22"/>
      </w:rPr>
      <w:tblPr/>
      <w:tcPr>
        <w:shd w:val="clear" w:color="4D4D4D" w:themeColor="accent2" w:fill="4D4D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tblBorders>
    </w:tblPr>
    <w:tblStylePr w:type="firstRow">
      <w:rPr>
        <w:rFonts w:ascii="Arial" w:hAnsi="Arial"/>
        <w:b/>
        <w:color w:val="FFFFFF"/>
        <w:sz w:val="22"/>
      </w:rPr>
      <w:tblPr/>
      <w:tcPr>
        <w:shd w:val="clear" w:color="E19825" w:themeColor="accent3" w:fill="E1982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tblBorders>
    </w:tblPr>
    <w:tblStylePr w:type="firstRow">
      <w:rPr>
        <w:rFonts w:ascii="Arial" w:hAnsi="Arial"/>
        <w:b/>
        <w:color w:val="FFFFFF"/>
        <w:sz w:val="22"/>
      </w:rPr>
      <w:tblPr/>
      <w:tcPr>
        <w:shd w:val="clear" w:color="B19C7D" w:themeColor="accent4" w:fill="B19C7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tblBorders>
    </w:tblPr>
    <w:tblStylePr w:type="firstRow">
      <w:rPr>
        <w:rFonts w:ascii="Arial" w:hAnsi="Arial"/>
        <w:b/>
        <w:color w:val="FFFFFF"/>
        <w:sz w:val="22"/>
      </w:rPr>
      <w:tblPr/>
      <w:tcPr>
        <w:shd w:val="clear" w:color="7F5F52" w:themeColor="accent5" w:fill="7F5F5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tblBorders>
    </w:tblPr>
    <w:tblStylePr w:type="firstRow">
      <w:rPr>
        <w:rFonts w:ascii="Arial" w:hAnsi="Arial"/>
        <w:b/>
        <w:color w:val="FFFFFF"/>
        <w:sz w:val="22"/>
      </w:rPr>
      <w:tblPr/>
      <w:tcPr>
        <w:shd w:val="clear" w:color="B27D49" w:themeColor="accent6" w:fill="B27D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06699" w:themeColor="accent1"/>
        <w:left w:val="single" w:sz="32" w:space="0" w:color="006699" w:themeColor="accent1"/>
        <w:bottom w:val="single" w:sz="32" w:space="0" w:color="006699" w:themeColor="accent1"/>
        <w:right w:val="single" w:sz="32" w:space="0" w:color="006699" w:themeColor="accent1"/>
      </w:tblBorders>
      <w:shd w:val="clear" w:color="006699" w:themeColor="accent1" w:fill="006699" w:themeFill="accent1"/>
    </w:tblPr>
    <w:tblStylePr w:type="firstRow">
      <w:rPr>
        <w:rFonts w:ascii="Arial" w:hAnsi="Arial"/>
        <w:b/>
        <w:color w:val="FFFFFF" w:themeColor="light1"/>
        <w:sz w:val="22"/>
      </w:rPr>
      <w:tblPr/>
      <w:tcPr>
        <w:tcBorders>
          <w:top w:val="single" w:sz="32" w:space="0" w:color="006699" w:themeColor="accent1"/>
          <w:bottom w:val="single" w:sz="12" w:space="0" w:color="FFFFFF" w:themeColor="light1"/>
        </w:tcBorders>
        <w:shd w:val="clear" w:color="006699" w:themeColor="accent1" w:fill="00669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6699" w:themeColor="accent1"/>
          <w:right w:val="single" w:sz="4" w:space="0" w:color="FFFFFF" w:themeColor="light1"/>
        </w:tcBorders>
      </w:tcPr>
    </w:tblStylePr>
    <w:tblStylePr w:type="lastCol">
      <w:tblPr/>
      <w:tcPr>
        <w:tcBorders>
          <w:left w:val="single" w:sz="4" w:space="0" w:color="FFFFFF" w:themeColor="light1"/>
          <w:right w:val="single" w:sz="32" w:space="0" w:color="006699" w:themeColor="accent1"/>
        </w:tcBorders>
      </w:tcPr>
    </w:tblStylePr>
    <w:tblStylePr w:type="band1Vert">
      <w:tblPr/>
      <w:tcPr>
        <w:tcBorders>
          <w:left w:val="single" w:sz="4" w:space="0" w:color="FFFFFF" w:themeColor="light1"/>
          <w:right w:val="single" w:sz="4" w:space="0" w:color="FFFFFF" w:themeColor="light1"/>
        </w:tcBorders>
        <w:shd w:val="clear" w:color="006699" w:themeColor="accent1" w:fill="00669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6699" w:themeColor="accent1" w:fill="006699" w:themeFill="accent1"/>
      </w:tcPr>
    </w:tblStylePr>
    <w:tblStylePr w:type="band2Horz">
      <w:tblPr/>
      <w:tcPr>
        <w:tcBorders>
          <w:top w:val="single" w:sz="4" w:space="0" w:color="FFFFFF" w:themeColor="light1"/>
          <w:bottom w:val="single" w:sz="4" w:space="0" w:color="FFFFFF" w:themeColor="light1"/>
        </w:tcBorders>
        <w:shd w:val="clear" w:color="006699" w:themeColor="accent1" w:fill="00669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959595" w:themeColor="accent2" w:themeTint="97"/>
        <w:left w:val="single" w:sz="32" w:space="0" w:color="959595" w:themeColor="accent2" w:themeTint="97"/>
        <w:bottom w:val="single" w:sz="32" w:space="0" w:color="959595" w:themeColor="accent2" w:themeTint="97"/>
        <w:right w:val="single" w:sz="32" w:space="0" w:color="959595" w:themeColor="accent2" w:themeTint="97"/>
      </w:tblBorders>
      <w:shd w:val="clear" w:color="959595" w:themeColor="accent2" w:themeTint="97" w:fill="959595" w:themeFill="accent2" w:themeFillTint="97"/>
    </w:tblPr>
    <w:tblStylePr w:type="firstRow">
      <w:rPr>
        <w:rFonts w:ascii="Arial" w:hAnsi="Arial"/>
        <w:b/>
        <w:color w:val="FFFFFF" w:themeColor="light1"/>
        <w:sz w:val="22"/>
      </w:rPr>
      <w:tblPr/>
      <w:tcPr>
        <w:tcBorders>
          <w:top w:val="single" w:sz="32" w:space="0" w:color="959595" w:themeColor="accent2" w:themeTint="97"/>
          <w:bottom w:val="single" w:sz="12" w:space="0" w:color="FFFFFF" w:themeColor="light1"/>
        </w:tcBorders>
        <w:shd w:val="clear" w:color="959595" w:themeColor="accent2" w:themeTint="97" w:fill="9595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59595" w:themeColor="accent2" w:themeTint="97"/>
          <w:right w:val="single" w:sz="4" w:space="0" w:color="FFFFFF" w:themeColor="light1"/>
        </w:tcBorders>
      </w:tcPr>
    </w:tblStylePr>
    <w:tblStylePr w:type="lastCol">
      <w:tblPr/>
      <w:tcPr>
        <w:tcBorders>
          <w:left w:val="single" w:sz="4" w:space="0" w:color="FFFFFF" w:themeColor="light1"/>
          <w:right w:val="single" w:sz="32" w:space="0" w:color="959595" w:themeColor="accent2" w:themeTint="97"/>
        </w:tcBorders>
      </w:tcPr>
    </w:tblStylePr>
    <w:tblStylePr w:type="band1Vert">
      <w:tblPr/>
      <w:tcPr>
        <w:tcBorders>
          <w:left w:val="single" w:sz="4" w:space="0" w:color="FFFFFF" w:themeColor="light1"/>
          <w:right w:val="single" w:sz="4" w:space="0" w:color="FFFFFF" w:themeColor="light1"/>
        </w:tcBorders>
        <w:shd w:val="clear" w:color="959595" w:themeColor="accent2" w:themeTint="97" w:fill="9595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tblStylePr w:type="band2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DC17C" w:themeColor="accent3" w:themeTint="98"/>
        <w:left w:val="single" w:sz="32" w:space="0" w:color="EDC17C" w:themeColor="accent3" w:themeTint="98"/>
        <w:bottom w:val="single" w:sz="32" w:space="0" w:color="EDC17C" w:themeColor="accent3" w:themeTint="98"/>
        <w:right w:val="single" w:sz="32" w:space="0" w:color="EDC17C" w:themeColor="accent3" w:themeTint="98"/>
      </w:tblBorders>
      <w:shd w:val="clear" w:color="EDC17C" w:themeColor="accent3" w:themeTint="98" w:fill="EDC17C" w:themeFill="accent3" w:themeFillTint="98"/>
    </w:tblPr>
    <w:tblStylePr w:type="firstRow">
      <w:rPr>
        <w:rFonts w:ascii="Arial" w:hAnsi="Arial"/>
        <w:b/>
        <w:color w:val="FFFFFF" w:themeColor="light1"/>
        <w:sz w:val="22"/>
      </w:rPr>
      <w:tblPr/>
      <w:tcPr>
        <w:tcBorders>
          <w:top w:val="single" w:sz="32" w:space="0" w:color="EDC17C" w:themeColor="accent3" w:themeTint="98"/>
          <w:bottom w:val="single" w:sz="12" w:space="0" w:color="FFFFFF" w:themeColor="light1"/>
        </w:tcBorders>
        <w:shd w:val="clear" w:color="EDC17C" w:themeColor="accent3" w:themeTint="98" w:fill="EDC17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DC17C" w:themeColor="accent3" w:themeTint="98"/>
          <w:right w:val="single" w:sz="4" w:space="0" w:color="FFFFFF" w:themeColor="light1"/>
        </w:tcBorders>
      </w:tcPr>
    </w:tblStylePr>
    <w:tblStylePr w:type="lastCol">
      <w:tblPr/>
      <w:tcPr>
        <w:tcBorders>
          <w:left w:val="single" w:sz="4" w:space="0" w:color="FFFFFF" w:themeColor="light1"/>
          <w:right w:val="single" w:sz="32" w:space="0" w:color="EDC17C" w:themeColor="accent3" w:themeTint="98"/>
        </w:tcBorders>
      </w:tcPr>
    </w:tblStylePr>
    <w:tblStylePr w:type="band1Vert">
      <w:tblPr/>
      <w:tcPr>
        <w:tcBorders>
          <w:left w:val="single" w:sz="4" w:space="0" w:color="FFFFFF" w:themeColor="light1"/>
          <w:right w:val="single" w:sz="4" w:space="0" w:color="FFFFFF" w:themeColor="light1"/>
        </w:tcBorders>
        <w:shd w:val="clear" w:color="EDC17C" w:themeColor="accent3" w:themeTint="98" w:fill="EDC17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tblStylePr w:type="band2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D0C3B0" w:themeColor="accent4" w:themeTint="9A"/>
        <w:left w:val="single" w:sz="32" w:space="0" w:color="D0C3B0" w:themeColor="accent4" w:themeTint="9A"/>
        <w:bottom w:val="single" w:sz="32" w:space="0" w:color="D0C3B0" w:themeColor="accent4" w:themeTint="9A"/>
        <w:right w:val="single" w:sz="32" w:space="0" w:color="D0C3B0" w:themeColor="accent4" w:themeTint="9A"/>
      </w:tblBorders>
      <w:shd w:val="clear" w:color="D0C3B0" w:themeColor="accent4" w:themeTint="9A" w:fill="D0C3B0" w:themeFill="accent4" w:themeFillTint="9A"/>
    </w:tblPr>
    <w:tblStylePr w:type="firstRow">
      <w:rPr>
        <w:rFonts w:ascii="Arial" w:hAnsi="Arial"/>
        <w:b/>
        <w:color w:val="FFFFFF" w:themeColor="light1"/>
        <w:sz w:val="22"/>
      </w:rPr>
      <w:tblPr/>
      <w:tcPr>
        <w:tcBorders>
          <w:top w:val="single" w:sz="32" w:space="0" w:color="D0C3B0" w:themeColor="accent4" w:themeTint="9A"/>
          <w:bottom w:val="single" w:sz="12" w:space="0" w:color="FFFFFF" w:themeColor="light1"/>
        </w:tcBorders>
        <w:shd w:val="clear" w:color="D0C3B0" w:themeColor="accent4" w:themeTint="9A" w:fill="D0C3B0"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0C3B0" w:themeColor="accent4" w:themeTint="9A"/>
          <w:right w:val="single" w:sz="4" w:space="0" w:color="FFFFFF" w:themeColor="light1"/>
        </w:tcBorders>
      </w:tcPr>
    </w:tblStylePr>
    <w:tblStylePr w:type="lastCol">
      <w:tblPr/>
      <w:tcPr>
        <w:tcBorders>
          <w:left w:val="single" w:sz="4" w:space="0" w:color="FFFFFF" w:themeColor="light1"/>
          <w:right w:val="single" w:sz="32" w:space="0" w:color="D0C3B0" w:themeColor="accent4" w:themeTint="9A"/>
        </w:tcBorders>
      </w:tcPr>
    </w:tblStylePr>
    <w:tblStylePr w:type="band1Vert">
      <w:tblPr/>
      <w:tcPr>
        <w:tcBorders>
          <w:left w:val="single" w:sz="4" w:space="0" w:color="FFFFFF" w:themeColor="light1"/>
          <w:right w:val="single" w:sz="4" w:space="0" w:color="FFFFFF" w:themeColor="light1"/>
        </w:tcBorders>
        <w:shd w:val="clear" w:color="D0C3B0" w:themeColor="accent4" w:themeTint="9A" w:fill="D0C3B0"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tblStylePr w:type="band2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B79B90" w:themeColor="accent5" w:themeTint="9A"/>
        <w:left w:val="single" w:sz="32" w:space="0" w:color="B79B90" w:themeColor="accent5" w:themeTint="9A"/>
        <w:bottom w:val="single" w:sz="32" w:space="0" w:color="B79B90" w:themeColor="accent5" w:themeTint="9A"/>
        <w:right w:val="single" w:sz="32" w:space="0" w:color="B79B90" w:themeColor="accent5" w:themeTint="9A"/>
      </w:tblBorders>
      <w:shd w:val="clear" w:color="B79B90" w:themeColor="accent5" w:themeTint="9A" w:fill="B79B90" w:themeFill="accent5" w:themeFillTint="9A"/>
    </w:tblPr>
    <w:tblStylePr w:type="firstRow">
      <w:rPr>
        <w:rFonts w:ascii="Arial" w:hAnsi="Arial"/>
        <w:b/>
        <w:color w:val="FFFFFF" w:themeColor="light1"/>
        <w:sz w:val="22"/>
      </w:rPr>
      <w:tblPr/>
      <w:tcPr>
        <w:tcBorders>
          <w:top w:val="single" w:sz="32" w:space="0" w:color="B79B90" w:themeColor="accent5" w:themeTint="9A"/>
          <w:bottom w:val="single" w:sz="12" w:space="0" w:color="FFFFFF" w:themeColor="light1"/>
        </w:tcBorders>
        <w:shd w:val="clear" w:color="B79B90" w:themeColor="accent5" w:themeTint="9A" w:fill="B79B9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79B90" w:themeColor="accent5" w:themeTint="9A"/>
          <w:right w:val="single" w:sz="4" w:space="0" w:color="FFFFFF" w:themeColor="light1"/>
        </w:tcBorders>
      </w:tcPr>
    </w:tblStylePr>
    <w:tblStylePr w:type="lastCol">
      <w:tblPr/>
      <w:tcPr>
        <w:tcBorders>
          <w:left w:val="single" w:sz="4" w:space="0" w:color="FFFFFF" w:themeColor="light1"/>
          <w:right w:val="single" w:sz="32" w:space="0" w:color="B79B90" w:themeColor="accent5" w:themeTint="9A"/>
        </w:tcBorders>
      </w:tcPr>
    </w:tblStylePr>
    <w:tblStylePr w:type="band1Vert">
      <w:tblPr/>
      <w:tcPr>
        <w:tcBorders>
          <w:left w:val="single" w:sz="4" w:space="0" w:color="FFFFFF" w:themeColor="light1"/>
          <w:right w:val="single" w:sz="4" w:space="0" w:color="FFFFFF" w:themeColor="light1"/>
        </w:tcBorders>
        <w:shd w:val="clear" w:color="B79B90" w:themeColor="accent5" w:themeTint="9A" w:fill="B79B9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tblStylePr w:type="band2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D2B191" w:themeColor="accent6" w:themeTint="98"/>
        <w:left w:val="single" w:sz="32" w:space="0" w:color="D2B191" w:themeColor="accent6" w:themeTint="98"/>
        <w:bottom w:val="single" w:sz="32" w:space="0" w:color="D2B191" w:themeColor="accent6" w:themeTint="98"/>
        <w:right w:val="single" w:sz="32" w:space="0" w:color="D2B191" w:themeColor="accent6" w:themeTint="98"/>
      </w:tblBorders>
      <w:shd w:val="clear" w:color="D2B191" w:themeColor="accent6" w:themeTint="98" w:fill="D2B191" w:themeFill="accent6" w:themeFillTint="98"/>
    </w:tblPr>
    <w:tblStylePr w:type="firstRow">
      <w:rPr>
        <w:rFonts w:ascii="Arial" w:hAnsi="Arial"/>
        <w:b/>
        <w:color w:val="FFFFFF" w:themeColor="light1"/>
        <w:sz w:val="22"/>
      </w:rPr>
      <w:tblPr/>
      <w:tcPr>
        <w:tcBorders>
          <w:top w:val="single" w:sz="32" w:space="0" w:color="D2B191" w:themeColor="accent6" w:themeTint="98"/>
          <w:bottom w:val="single" w:sz="12" w:space="0" w:color="FFFFFF" w:themeColor="light1"/>
        </w:tcBorders>
        <w:shd w:val="clear" w:color="D2B191" w:themeColor="accent6" w:themeTint="98" w:fill="D2B191"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2B191" w:themeColor="accent6" w:themeTint="98"/>
          <w:right w:val="single" w:sz="4" w:space="0" w:color="FFFFFF" w:themeColor="light1"/>
        </w:tcBorders>
      </w:tcPr>
    </w:tblStylePr>
    <w:tblStylePr w:type="lastCol">
      <w:tblPr/>
      <w:tcPr>
        <w:tcBorders>
          <w:left w:val="single" w:sz="4" w:space="0" w:color="FFFFFF" w:themeColor="light1"/>
          <w:right w:val="single" w:sz="32" w:space="0" w:color="D2B191" w:themeColor="accent6" w:themeTint="98"/>
        </w:tcBorders>
      </w:tcPr>
    </w:tblStylePr>
    <w:tblStylePr w:type="band1Vert">
      <w:tblPr/>
      <w:tcPr>
        <w:tcBorders>
          <w:left w:val="single" w:sz="4" w:space="0" w:color="FFFFFF" w:themeColor="light1"/>
          <w:right w:val="single" w:sz="4" w:space="0" w:color="FFFFFF" w:themeColor="light1"/>
        </w:tcBorders>
        <w:shd w:val="clear" w:color="D2B191" w:themeColor="accent6" w:themeTint="98" w:fill="D2B191"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tblStylePr w:type="band2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06699" w:themeColor="accent1"/>
        <w:bottom w:val="single" w:sz="4" w:space="0" w:color="006699" w:themeColor="accent1"/>
      </w:tblBorders>
    </w:tblPr>
    <w:tblStylePr w:type="firstRow">
      <w:rPr>
        <w:b/>
        <w:color w:val="003B59" w:themeColor="accent1" w:themeShade="95"/>
      </w:rPr>
      <w:tblPr/>
      <w:tcPr>
        <w:tcBorders>
          <w:bottom w:val="single" w:sz="4" w:space="0" w:color="006699" w:themeColor="accent1"/>
        </w:tcBorders>
      </w:tcPr>
    </w:tblStylePr>
    <w:tblStylePr w:type="lastRow">
      <w:rPr>
        <w:b/>
        <w:color w:val="003B59" w:themeColor="accent1" w:themeShade="95"/>
      </w:rPr>
      <w:tblPr/>
      <w:tcPr>
        <w:tcBorders>
          <w:top w:val="single" w:sz="4" w:space="0" w:color="006699" w:themeColor="accent1"/>
        </w:tcBorders>
      </w:tcPr>
    </w:tblStylePr>
    <w:tblStylePr w:type="firstCol">
      <w:rPr>
        <w:b/>
        <w:color w:val="003B59" w:themeColor="accent1" w:themeShade="95"/>
      </w:rPr>
    </w:tblStylePr>
    <w:tblStylePr w:type="lastCol">
      <w:rPr>
        <w:b/>
        <w:color w:val="003B59" w:themeColor="accent1" w:themeShade="95"/>
      </w:r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959595" w:themeColor="accent2" w:themeTint="97"/>
        <w:bottom w:val="single" w:sz="4" w:space="0" w:color="959595" w:themeColor="accent2" w:themeTint="97"/>
      </w:tblBorders>
    </w:tblPr>
    <w:tblStylePr w:type="firstRow">
      <w:rPr>
        <w:b/>
        <w:color w:val="959595" w:themeColor="accent2" w:themeTint="97" w:themeShade="95"/>
      </w:rPr>
      <w:tblPr/>
      <w:tcPr>
        <w:tcBorders>
          <w:bottom w:val="single" w:sz="4" w:space="0" w:color="959595" w:themeColor="accent2" w:themeTint="97"/>
        </w:tcBorders>
      </w:tcPr>
    </w:tblStylePr>
    <w:tblStylePr w:type="lastRow">
      <w:rPr>
        <w:b/>
        <w:color w:val="959595" w:themeColor="accent2" w:themeTint="97" w:themeShade="95"/>
      </w:rPr>
      <w:tblPr/>
      <w:tcPr>
        <w:tcBorders>
          <w:top w:val="single" w:sz="4" w:space="0" w:color="959595" w:themeColor="accent2" w:themeTint="97"/>
        </w:tcBorders>
      </w:tc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DC17C" w:themeColor="accent3" w:themeTint="98"/>
        <w:bottom w:val="single" w:sz="4" w:space="0" w:color="EDC17C" w:themeColor="accent3" w:themeTint="98"/>
      </w:tblBorders>
    </w:tblPr>
    <w:tblStylePr w:type="firstRow">
      <w:rPr>
        <w:b/>
        <w:color w:val="EDC17C" w:themeColor="accent3" w:themeTint="98" w:themeShade="95"/>
      </w:rPr>
      <w:tblPr/>
      <w:tcPr>
        <w:tcBorders>
          <w:bottom w:val="single" w:sz="4" w:space="0" w:color="EDC17C" w:themeColor="accent3" w:themeTint="98"/>
        </w:tcBorders>
      </w:tcPr>
    </w:tblStylePr>
    <w:tblStylePr w:type="lastRow">
      <w:rPr>
        <w:b/>
        <w:color w:val="EDC17C" w:themeColor="accent3" w:themeTint="98" w:themeShade="95"/>
      </w:rPr>
      <w:tblPr/>
      <w:tcPr>
        <w:tcBorders>
          <w:top w:val="single" w:sz="4" w:space="0" w:color="EDC17C" w:themeColor="accent3" w:themeTint="98"/>
        </w:tcBorders>
      </w:tcPr>
    </w:tblStylePr>
    <w:tblStylePr w:type="firstCol">
      <w:rPr>
        <w:b/>
        <w:color w:val="EDC17C" w:themeColor="accent3" w:themeTint="98" w:themeShade="95"/>
      </w:rPr>
    </w:tblStylePr>
    <w:tblStylePr w:type="lastCol">
      <w:rPr>
        <w:b/>
        <w:color w:val="EDC17C" w:themeColor="accent3" w:themeTint="98" w:themeShade="95"/>
      </w:r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D0C3B0" w:themeColor="accent4" w:themeTint="9A"/>
        <w:bottom w:val="single" w:sz="4" w:space="0" w:color="D0C3B0" w:themeColor="accent4" w:themeTint="9A"/>
      </w:tblBorders>
    </w:tblPr>
    <w:tblStylePr w:type="firstRow">
      <w:rPr>
        <w:b/>
        <w:color w:val="D0C3B0" w:themeColor="accent4" w:themeTint="9A" w:themeShade="95"/>
      </w:rPr>
      <w:tblPr/>
      <w:tcPr>
        <w:tcBorders>
          <w:bottom w:val="single" w:sz="4" w:space="0" w:color="D0C3B0" w:themeColor="accent4" w:themeTint="9A"/>
        </w:tcBorders>
      </w:tcPr>
    </w:tblStylePr>
    <w:tblStylePr w:type="lastRow">
      <w:rPr>
        <w:b/>
        <w:color w:val="D0C3B0" w:themeColor="accent4" w:themeTint="9A" w:themeShade="95"/>
      </w:rPr>
      <w:tblPr/>
      <w:tcPr>
        <w:tcBorders>
          <w:top w:val="single" w:sz="4" w:space="0" w:color="D0C3B0" w:themeColor="accent4" w:themeTint="9A"/>
        </w:tcBorders>
      </w:tc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B79B90" w:themeColor="accent5" w:themeTint="9A"/>
        <w:bottom w:val="single" w:sz="4" w:space="0" w:color="B79B90" w:themeColor="accent5" w:themeTint="9A"/>
      </w:tblBorders>
    </w:tblPr>
    <w:tblStylePr w:type="firstRow">
      <w:rPr>
        <w:b/>
        <w:color w:val="B79B90" w:themeColor="accent5" w:themeTint="9A" w:themeShade="95"/>
      </w:rPr>
      <w:tblPr/>
      <w:tcPr>
        <w:tcBorders>
          <w:bottom w:val="single" w:sz="4" w:space="0" w:color="B79B90" w:themeColor="accent5" w:themeTint="9A"/>
        </w:tcBorders>
      </w:tcPr>
    </w:tblStylePr>
    <w:tblStylePr w:type="lastRow">
      <w:rPr>
        <w:b/>
        <w:color w:val="B79B90" w:themeColor="accent5" w:themeTint="9A" w:themeShade="95"/>
      </w:rPr>
      <w:tblPr/>
      <w:tcPr>
        <w:tcBorders>
          <w:top w:val="single" w:sz="4" w:space="0" w:color="B79B90" w:themeColor="accent5" w:themeTint="9A"/>
        </w:tcBorders>
      </w:tcPr>
    </w:tblStylePr>
    <w:tblStylePr w:type="firstCol">
      <w:rPr>
        <w:b/>
        <w:color w:val="B79B90" w:themeColor="accent5" w:themeTint="9A" w:themeShade="95"/>
      </w:rPr>
    </w:tblStylePr>
    <w:tblStylePr w:type="lastCol">
      <w:rPr>
        <w:b/>
        <w:color w:val="B79B90" w:themeColor="accent5" w:themeTint="9A" w:themeShade="95"/>
      </w:r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D2B191" w:themeColor="accent6" w:themeTint="98"/>
        <w:bottom w:val="single" w:sz="4" w:space="0" w:color="D2B191" w:themeColor="accent6" w:themeTint="98"/>
      </w:tblBorders>
    </w:tblPr>
    <w:tblStylePr w:type="firstRow">
      <w:rPr>
        <w:b/>
        <w:color w:val="D2B191" w:themeColor="accent6" w:themeTint="98" w:themeShade="95"/>
      </w:rPr>
      <w:tblPr/>
      <w:tcPr>
        <w:tcBorders>
          <w:bottom w:val="single" w:sz="4" w:space="0" w:color="D2B191" w:themeColor="accent6" w:themeTint="98"/>
        </w:tcBorders>
      </w:tcPr>
    </w:tblStylePr>
    <w:tblStylePr w:type="lastRow">
      <w:rPr>
        <w:b/>
        <w:color w:val="D2B191" w:themeColor="accent6" w:themeTint="98" w:themeShade="95"/>
      </w:rPr>
      <w:tblPr/>
      <w:tcPr>
        <w:tcBorders>
          <w:top w:val="single" w:sz="4" w:space="0" w:color="D2B191" w:themeColor="accent6" w:themeTint="98"/>
        </w:tcBorders>
      </w:tcPr>
    </w:tblStylePr>
    <w:tblStylePr w:type="firstCol">
      <w:rPr>
        <w:b/>
        <w:color w:val="D2B191" w:themeColor="accent6" w:themeTint="98" w:themeShade="95"/>
      </w:rPr>
    </w:tblStylePr>
    <w:tblStylePr w:type="lastCol">
      <w:rPr>
        <w:b/>
        <w:color w:val="D2B191" w:themeColor="accent6" w:themeTint="98" w:themeShade="95"/>
      </w:r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06699" w:themeColor="accent1"/>
      </w:tblBorders>
    </w:tblPr>
    <w:tblStylePr w:type="firstRow">
      <w:rPr>
        <w:rFonts w:ascii="Arial" w:hAnsi="Arial"/>
        <w:i/>
        <w:color w:val="003B59" w:themeColor="accent1" w:themeShade="95"/>
        <w:sz w:val="22"/>
      </w:rPr>
      <w:tblPr/>
      <w:tcPr>
        <w:tcBorders>
          <w:top w:val="none" w:sz="0" w:space="0" w:color="auto"/>
          <w:left w:val="none" w:sz="0" w:space="0" w:color="auto"/>
          <w:bottom w:val="single" w:sz="4" w:space="0" w:color="006699" w:themeColor="accent1"/>
          <w:right w:val="none" w:sz="0" w:space="0" w:color="auto"/>
        </w:tcBorders>
        <w:shd w:val="clear" w:color="FFFFFF" w:themeColor="light1" w:fill="FFFFFF" w:themeFill="light1"/>
      </w:tcPr>
    </w:tblStylePr>
    <w:tblStylePr w:type="lastRow">
      <w:rPr>
        <w:rFonts w:ascii="Arial" w:hAnsi="Arial"/>
        <w:i/>
        <w:color w:val="003B59" w:themeColor="accent1" w:themeShade="95"/>
        <w:sz w:val="22"/>
      </w:rPr>
      <w:tblPr/>
      <w:tcPr>
        <w:tcBorders>
          <w:top w:val="single" w:sz="4" w:space="0" w:color="00669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3B59" w:themeColor="accent1" w:themeShade="95"/>
        <w:sz w:val="22"/>
      </w:rPr>
      <w:tblPr/>
      <w:tcPr>
        <w:tcBorders>
          <w:top w:val="none" w:sz="0" w:space="0" w:color="auto"/>
          <w:left w:val="none" w:sz="0" w:space="0" w:color="auto"/>
          <w:bottom w:val="none" w:sz="0" w:space="0" w:color="auto"/>
          <w:right w:val="single" w:sz="4" w:space="0" w:color="006699" w:themeColor="accent1"/>
        </w:tcBorders>
        <w:shd w:val="clear" w:color="FFFFFF" w:fill="auto"/>
      </w:tcPr>
    </w:tblStylePr>
    <w:tblStylePr w:type="lastCol">
      <w:rPr>
        <w:rFonts w:ascii="Arial" w:hAnsi="Arial"/>
        <w:i/>
        <w:color w:val="003B59" w:themeColor="accent1" w:themeShade="95"/>
        <w:sz w:val="22"/>
      </w:rPr>
      <w:tblPr/>
      <w:tcPr>
        <w:tcBorders>
          <w:top w:val="none" w:sz="0" w:space="0" w:color="auto"/>
          <w:left w:val="single" w:sz="4" w:space="0" w:color="006699" w:themeColor="accent1"/>
          <w:bottom w:val="none" w:sz="0" w:space="0" w:color="auto"/>
          <w:right w:val="none" w:sz="0" w:space="0" w:color="auto"/>
        </w:tcBorders>
        <w:shd w:val="clear" w:color="FFFFFF" w:fill="auto"/>
      </w:tc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959595" w:themeColor="accent2" w:themeTint="97"/>
      </w:tblBorders>
    </w:tblPr>
    <w:tblStylePr w:type="firstRow">
      <w:rPr>
        <w:rFonts w:ascii="Arial" w:hAnsi="Arial"/>
        <w:i/>
        <w:color w:val="959595" w:themeColor="accent2" w:themeTint="97" w:themeShade="95"/>
        <w:sz w:val="22"/>
      </w:rPr>
      <w:tblPr/>
      <w:tcPr>
        <w:tcBorders>
          <w:top w:val="none" w:sz="0" w:space="0" w:color="auto"/>
          <w:left w:val="none" w:sz="0" w:space="0" w:color="auto"/>
          <w:bottom w:val="single" w:sz="4" w:space="0" w:color="959595" w:themeColor="accent2" w:themeTint="97"/>
          <w:right w:val="none" w:sz="0" w:space="0" w:color="auto"/>
        </w:tcBorders>
        <w:shd w:val="clear" w:color="FFFFFF" w:themeColor="light1" w:fill="FFFFFF" w:themeFill="light1"/>
      </w:tcPr>
    </w:tblStylePr>
    <w:tblStylePr w:type="lastRow">
      <w:rPr>
        <w:rFonts w:ascii="Arial" w:hAnsi="Arial"/>
        <w:i/>
        <w:color w:val="959595" w:themeColor="accent2" w:themeTint="97" w:themeShade="95"/>
        <w:sz w:val="22"/>
      </w:rPr>
      <w:tblPr/>
      <w:tcPr>
        <w:tcBorders>
          <w:top w:val="single" w:sz="4" w:space="0" w:color="9595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auto"/>
          <w:left w:val="none" w:sz="0" w:space="0" w:color="auto"/>
          <w:bottom w:val="none" w:sz="0" w:space="0" w:color="auto"/>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auto"/>
          <w:left w:val="single" w:sz="4" w:space="0" w:color="959595" w:themeColor="accent2" w:themeTint="97"/>
          <w:bottom w:val="none" w:sz="0" w:space="0" w:color="auto"/>
          <w:right w:val="none" w:sz="0" w:space="0" w:color="auto"/>
        </w:tcBorders>
        <w:shd w:val="clear" w:color="FFFFFF" w:fill="auto"/>
      </w:tc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DC17C" w:themeColor="accent3" w:themeTint="98"/>
      </w:tblBorders>
    </w:tblPr>
    <w:tblStylePr w:type="firstRow">
      <w:rPr>
        <w:rFonts w:ascii="Arial" w:hAnsi="Arial"/>
        <w:i/>
        <w:color w:val="EDC17C" w:themeColor="accent3" w:themeTint="98" w:themeShade="95"/>
        <w:sz w:val="22"/>
      </w:rPr>
      <w:tblPr/>
      <w:tcPr>
        <w:tcBorders>
          <w:top w:val="none" w:sz="0" w:space="0" w:color="auto"/>
          <w:left w:val="none" w:sz="0" w:space="0" w:color="auto"/>
          <w:bottom w:val="single" w:sz="4" w:space="0" w:color="EDC17C" w:themeColor="accent3" w:themeTint="98"/>
          <w:right w:val="none" w:sz="0" w:space="0" w:color="auto"/>
        </w:tcBorders>
        <w:shd w:val="clear" w:color="FFFFFF" w:themeColor="light1" w:fill="FFFFFF" w:themeFill="light1"/>
      </w:tcPr>
    </w:tblStylePr>
    <w:tblStylePr w:type="lastRow">
      <w:rPr>
        <w:rFonts w:ascii="Arial" w:hAnsi="Arial"/>
        <w:i/>
        <w:color w:val="EDC17C" w:themeColor="accent3" w:themeTint="98" w:themeShade="95"/>
        <w:sz w:val="22"/>
      </w:rPr>
      <w:tblPr/>
      <w:tcPr>
        <w:tcBorders>
          <w:top w:val="single" w:sz="4" w:space="0" w:color="EDC17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DC17C" w:themeColor="accent3" w:themeTint="98" w:themeShade="95"/>
        <w:sz w:val="22"/>
      </w:rPr>
      <w:tblPr/>
      <w:tcPr>
        <w:tcBorders>
          <w:top w:val="none" w:sz="0" w:space="0" w:color="auto"/>
          <w:left w:val="none" w:sz="0" w:space="0" w:color="auto"/>
          <w:bottom w:val="none" w:sz="0" w:space="0" w:color="auto"/>
          <w:right w:val="single" w:sz="4" w:space="0" w:color="EDC17C" w:themeColor="accent3" w:themeTint="98"/>
        </w:tcBorders>
        <w:shd w:val="clear" w:color="FFFFFF" w:fill="auto"/>
      </w:tcPr>
    </w:tblStylePr>
    <w:tblStylePr w:type="lastCol">
      <w:rPr>
        <w:rFonts w:ascii="Arial" w:hAnsi="Arial"/>
        <w:i/>
        <w:color w:val="EDC17C" w:themeColor="accent3" w:themeTint="98" w:themeShade="95"/>
        <w:sz w:val="22"/>
      </w:rPr>
      <w:tblPr/>
      <w:tcPr>
        <w:tcBorders>
          <w:top w:val="none" w:sz="0" w:space="0" w:color="auto"/>
          <w:left w:val="single" w:sz="4" w:space="0" w:color="EDC17C" w:themeColor="accent3" w:themeTint="98"/>
          <w:bottom w:val="none" w:sz="0" w:space="0" w:color="auto"/>
          <w:right w:val="none" w:sz="0" w:space="0" w:color="auto"/>
        </w:tcBorders>
        <w:shd w:val="clear" w:color="FFFFFF" w:fill="auto"/>
      </w:tc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D0C3B0" w:themeColor="accent4" w:themeTint="9A"/>
      </w:tblBorders>
    </w:tblPr>
    <w:tblStylePr w:type="firstRow">
      <w:rPr>
        <w:rFonts w:ascii="Arial" w:hAnsi="Arial"/>
        <w:i/>
        <w:color w:val="D0C3B0" w:themeColor="accent4" w:themeTint="9A" w:themeShade="95"/>
        <w:sz w:val="22"/>
      </w:rPr>
      <w:tblPr/>
      <w:tcPr>
        <w:tcBorders>
          <w:top w:val="none" w:sz="0" w:space="0" w:color="auto"/>
          <w:left w:val="none" w:sz="0" w:space="0" w:color="auto"/>
          <w:bottom w:val="single" w:sz="4" w:space="0" w:color="D0C3B0" w:themeColor="accent4" w:themeTint="9A"/>
          <w:right w:val="none" w:sz="0" w:space="0" w:color="auto"/>
        </w:tcBorders>
        <w:shd w:val="clear" w:color="FFFFFF" w:themeColor="light1" w:fill="FFFFFF" w:themeFill="light1"/>
      </w:tcPr>
    </w:tblStylePr>
    <w:tblStylePr w:type="lastRow">
      <w:rPr>
        <w:rFonts w:ascii="Arial" w:hAnsi="Arial"/>
        <w:i/>
        <w:color w:val="D0C3B0" w:themeColor="accent4" w:themeTint="9A" w:themeShade="95"/>
        <w:sz w:val="22"/>
      </w:rPr>
      <w:tblPr/>
      <w:tcPr>
        <w:tcBorders>
          <w:top w:val="single" w:sz="4" w:space="0" w:color="D0C3B0"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auto"/>
          <w:left w:val="none" w:sz="0" w:space="0" w:color="auto"/>
          <w:bottom w:val="none" w:sz="0" w:space="0" w:color="auto"/>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auto"/>
          <w:left w:val="single" w:sz="4" w:space="0" w:color="D0C3B0" w:themeColor="accent4" w:themeTint="9A"/>
          <w:bottom w:val="none" w:sz="0" w:space="0" w:color="auto"/>
          <w:right w:val="none" w:sz="0" w:space="0" w:color="auto"/>
        </w:tcBorders>
        <w:shd w:val="clear" w:color="FFFFFF" w:fill="auto"/>
      </w:tc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B79B90" w:themeColor="accent5" w:themeTint="9A"/>
      </w:tblBorders>
    </w:tblPr>
    <w:tblStylePr w:type="firstRow">
      <w:rPr>
        <w:rFonts w:ascii="Arial" w:hAnsi="Arial"/>
        <w:i/>
        <w:color w:val="B79B90" w:themeColor="accent5" w:themeTint="9A" w:themeShade="95"/>
        <w:sz w:val="22"/>
      </w:rPr>
      <w:tblPr/>
      <w:tcPr>
        <w:tcBorders>
          <w:top w:val="none" w:sz="0" w:space="0" w:color="auto"/>
          <w:left w:val="none" w:sz="0" w:space="0" w:color="auto"/>
          <w:bottom w:val="single" w:sz="4" w:space="0" w:color="B79B90" w:themeColor="accent5" w:themeTint="9A"/>
          <w:right w:val="none" w:sz="0" w:space="0" w:color="auto"/>
        </w:tcBorders>
        <w:shd w:val="clear" w:color="FFFFFF" w:themeColor="light1" w:fill="FFFFFF" w:themeFill="light1"/>
      </w:tcPr>
    </w:tblStylePr>
    <w:tblStylePr w:type="lastRow">
      <w:rPr>
        <w:rFonts w:ascii="Arial" w:hAnsi="Arial"/>
        <w:i/>
        <w:color w:val="B79B90" w:themeColor="accent5" w:themeTint="9A" w:themeShade="95"/>
        <w:sz w:val="22"/>
      </w:rPr>
      <w:tblPr/>
      <w:tcPr>
        <w:tcBorders>
          <w:top w:val="single" w:sz="4" w:space="0" w:color="B79B90"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79B90" w:themeColor="accent5" w:themeTint="9A" w:themeShade="95"/>
        <w:sz w:val="22"/>
      </w:rPr>
      <w:tblPr/>
      <w:tcPr>
        <w:tcBorders>
          <w:top w:val="none" w:sz="0" w:space="0" w:color="auto"/>
          <w:left w:val="none" w:sz="0" w:space="0" w:color="auto"/>
          <w:bottom w:val="none" w:sz="0" w:space="0" w:color="auto"/>
          <w:right w:val="single" w:sz="4" w:space="0" w:color="B79B90" w:themeColor="accent5" w:themeTint="9A"/>
        </w:tcBorders>
        <w:shd w:val="clear" w:color="FFFFFF" w:fill="auto"/>
      </w:tcPr>
    </w:tblStylePr>
    <w:tblStylePr w:type="lastCol">
      <w:rPr>
        <w:rFonts w:ascii="Arial" w:hAnsi="Arial"/>
        <w:i/>
        <w:color w:val="B79B90" w:themeColor="accent5" w:themeTint="9A" w:themeShade="95"/>
        <w:sz w:val="22"/>
      </w:rPr>
      <w:tblPr/>
      <w:tcPr>
        <w:tcBorders>
          <w:top w:val="none" w:sz="0" w:space="0" w:color="auto"/>
          <w:left w:val="single" w:sz="4" w:space="0" w:color="B79B90" w:themeColor="accent5" w:themeTint="9A"/>
          <w:bottom w:val="none" w:sz="0" w:space="0" w:color="auto"/>
          <w:right w:val="none" w:sz="0" w:space="0" w:color="auto"/>
        </w:tcBorders>
        <w:shd w:val="clear" w:color="FFFFFF" w:fill="auto"/>
      </w:tc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D2B191" w:themeColor="accent6" w:themeTint="98"/>
      </w:tblBorders>
    </w:tblPr>
    <w:tblStylePr w:type="firstRow">
      <w:rPr>
        <w:rFonts w:ascii="Arial" w:hAnsi="Arial"/>
        <w:i/>
        <w:color w:val="D2B191" w:themeColor="accent6" w:themeTint="98" w:themeShade="95"/>
        <w:sz w:val="22"/>
      </w:rPr>
      <w:tblPr/>
      <w:tcPr>
        <w:tcBorders>
          <w:top w:val="none" w:sz="0" w:space="0" w:color="auto"/>
          <w:left w:val="none" w:sz="0" w:space="0" w:color="auto"/>
          <w:bottom w:val="single" w:sz="4" w:space="0" w:color="D2B191" w:themeColor="accent6" w:themeTint="98"/>
          <w:right w:val="none" w:sz="0" w:space="0" w:color="auto"/>
        </w:tcBorders>
        <w:shd w:val="clear" w:color="FFFFFF" w:themeColor="light1" w:fill="FFFFFF" w:themeFill="light1"/>
      </w:tcPr>
    </w:tblStylePr>
    <w:tblStylePr w:type="lastRow">
      <w:rPr>
        <w:rFonts w:ascii="Arial" w:hAnsi="Arial"/>
        <w:i/>
        <w:color w:val="D2B191" w:themeColor="accent6" w:themeTint="98" w:themeShade="95"/>
        <w:sz w:val="22"/>
      </w:rPr>
      <w:tblPr/>
      <w:tcPr>
        <w:tcBorders>
          <w:top w:val="single" w:sz="4" w:space="0" w:color="D2B191"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2B191" w:themeColor="accent6" w:themeTint="98" w:themeShade="95"/>
        <w:sz w:val="22"/>
      </w:rPr>
      <w:tblPr/>
      <w:tcPr>
        <w:tcBorders>
          <w:top w:val="none" w:sz="0" w:space="0" w:color="auto"/>
          <w:left w:val="none" w:sz="0" w:space="0" w:color="auto"/>
          <w:bottom w:val="none" w:sz="0" w:space="0" w:color="auto"/>
          <w:right w:val="single" w:sz="4" w:space="0" w:color="D2B191" w:themeColor="accent6" w:themeTint="98"/>
        </w:tcBorders>
        <w:shd w:val="clear" w:color="FFFFFF" w:fill="auto"/>
      </w:tcPr>
    </w:tblStylePr>
    <w:tblStylePr w:type="lastCol">
      <w:rPr>
        <w:rFonts w:ascii="Arial" w:hAnsi="Arial"/>
        <w:i/>
        <w:color w:val="D2B191" w:themeColor="accent6" w:themeTint="98" w:themeShade="95"/>
        <w:sz w:val="22"/>
      </w:rPr>
      <w:tblPr/>
      <w:tcPr>
        <w:tcBorders>
          <w:top w:val="none" w:sz="0" w:space="0" w:color="auto"/>
          <w:left w:val="single" w:sz="4" w:space="0" w:color="D2B191" w:themeColor="accent6" w:themeTint="98"/>
          <w:bottom w:val="none" w:sz="0" w:space="0" w:color="auto"/>
          <w:right w:val="none" w:sz="0" w:space="0" w:color="auto"/>
        </w:tcBorders>
        <w:shd w:val="clear" w:color="FFFFFF" w:fill="auto"/>
      </w:tc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3B59" w:themeColor="accent1" w:themeShade="95"/>
        <w:left w:val="single" w:sz="4" w:space="0" w:color="003B59" w:themeColor="accent1" w:themeShade="95"/>
        <w:bottom w:val="single" w:sz="4" w:space="0" w:color="003B59" w:themeColor="accent1" w:themeShade="95"/>
        <w:right w:val="single" w:sz="4" w:space="0" w:color="003B59" w:themeColor="accent1" w:themeShade="95"/>
        <w:insideH w:val="single" w:sz="4" w:space="0" w:color="003B59" w:themeColor="accent1" w:themeShade="95"/>
        <w:insideV w:val="single" w:sz="4" w:space="0" w:color="003B59" w:themeColor="accent1" w:themeShade="95"/>
      </w:tblBorders>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2C2C2C" w:themeColor="accent2" w:themeShade="95"/>
        <w:left w:val="single" w:sz="4" w:space="0" w:color="2C2C2C" w:themeColor="accent2" w:themeShade="95"/>
        <w:bottom w:val="single" w:sz="4" w:space="0" w:color="2C2C2C" w:themeColor="accent2" w:themeShade="95"/>
        <w:right w:val="single" w:sz="4" w:space="0" w:color="2C2C2C" w:themeColor="accent2" w:themeShade="95"/>
        <w:insideH w:val="single" w:sz="4" w:space="0" w:color="2C2C2C" w:themeColor="accent2" w:themeShade="95"/>
        <w:insideV w:val="single" w:sz="4" w:space="0" w:color="2C2C2C" w:themeColor="accent2" w:themeShade="95"/>
      </w:tblBorders>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865812" w:themeColor="accent3" w:themeShade="95"/>
        <w:left w:val="single" w:sz="4" w:space="0" w:color="865812" w:themeColor="accent3" w:themeShade="95"/>
        <w:bottom w:val="single" w:sz="4" w:space="0" w:color="865812" w:themeColor="accent3" w:themeShade="95"/>
        <w:right w:val="single" w:sz="4" w:space="0" w:color="865812" w:themeColor="accent3" w:themeShade="95"/>
        <w:insideH w:val="single" w:sz="4" w:space="0" w:color="865812" w:themeColor="accent3" w:themeShade="95"/>
        <w:insideV w:val="single" w:sz="4" w:space="0" w:color="865812" w:themeColor="accent3" w:themeShade="95"/>
      </w:tblBorders>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6E5C42" w:themeColor="accent4" w:themeShade="95"/>
        <w:left w:val="single" w:sz="4" w:space="0" w:color="6E5C42" w:themeColor="accent4" w:themeShade="95"/>
        <w:bottom w:val="single" w:sz="4" w:space="0" w:color="6E5C42" w:themeColor="accent4" w:themeShade="95"/>
        <w:right w:val="single" w:sz="4" w:space="0" w:color="6E5C42" w:themeColor="accent4" w:themeShade="95"/>
        <w:insideH w:val="single" w:sz="4" w:space="0" w:color="6E5C42" w:themeColor="accent4" w:themeShade="95"/>
        <w:insideV w:val="single" w:sz="4" w:space="0" w:color="6E5C42" w:themeColor="accent4" w:themeShade="95"/>
      </w:tblBorders>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730" w:themeColor="accent5" w:themeShade="95"/>
        <w:left w:val="single" w:sz="4" w:space="0" w:color="4A3730" w:themeColor="accent5" w:themeShade="95"/>
        <w:bottom w:val="single" w:sz="4" w:space="0" w:color="4A3730" w:themeColor="accent5" w:themeShade="95"/>
        <w:right w:val="single" w:sz="4" w:space="0" w:color="4A3730" w:themeColor="accent5" w:themeShade="95"/>
        <w:insideH w:val="single" w:sz="4" w:space="0" w:color="4A3730" w:themeColor="accent5" w:themeShade="95"/>
        <w:insideV w:val="single" w:sz="4" w:space="0" w:color="4A3730" w:themeColor="accent5" w:themeShade="95"/>
      </w:tblBorders>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67482A" w:themeColor="accent6" w:themeShade="95"/>
        <w:left w:val="single" w:sz="4" w:space="0" w:color="67482A" w:themeColor="accent6" w:themeShade="95"/>
        <w:bottom w:val="single" w:sz="4" w:space="0" w:color="67482A" w:themeColor="accent6" w:themeShade="95"/>
        <w:right w:val="single" w:sz="4" w:space="0" w:color="67482A" w:themeColor="accent6" w:themeShade="95"/>
        <w:insideH w:val="single" w:sz="4" w:space="0" w:color="67482A" w:themeColor="accent6" w:themeShade="95"/>
        <w:insideV w:val="single" w:sz="4" w:space="0" w:color="67482A" w:themeColor="accent6" w:themeShade="95"/>
      </w:tblBorders>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rFonts w:ascii="Arial" w:hAnsi="Arial"/>
        <w:color w:val="404040"/>
        <w:sz w:val="22"/>
      </w:rPr>
      <w:tblPr/>
      <w:tcPr>
        <w:tcBorders>
          <w:bottom w:val="single" w:sz="12" w:space="0" w:color="006699" w:themeColor="accent1"/>
        </w:tcBorders>
      </w:tcPr>
    </w:tblStylePr>
    <w:tblStylePr w:type="lastRow">
      <w:rPr>
        <w:rFonts w:ascii="Arial" w:hAnsi="Arial"/>
        <w:color w:val="404040"/>
        <w:sz w:val="22"/>
      </w:rPr>
      <w:tblPr/>
      <w:tcPr>
        <w:tcBorders>
          <w:top w:val="single" w:sz="12" w:space="0" w:color="00669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6699" w:themeColor="accent1"/>
        </w:tcBorders>
      </w:tc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rFonts w:ascii="Arial" w:hAnsi="Arial"/>
        <w:color w:val="404040"/>
        <w:sz w:val="22"/>
      </w:rPr>
      <w:tblPr/>
      <w:tcPr>
        <w:tcBorders>
          <w:bottom w:val="single" w:sz="12" w:space="0" w:color="959595" w:themeColor="accent2" w:themeTint="97"/>
        </w:tcBorders>
      </w:tcPr>
    </w:tblStylePr>
    <w:tblStylePr w:type="lastRow">
      <w:rPr>
        <w:rFonts w:ascii="Arial" w:hAnsi="Arial"/>
        <w:color w:val="404040"/>
        <w:sz w:val="22"/>
      </w:rPr>
      <w:tblPr/>
      <w:tcPr>
        <w:tcBorders>
          <w:top w:val="single" w:sz="12" w:space="0" w:color="9595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59595" w:themeColor="accent2" w:themeTint="97"/>
        </w:tcBorders>
      </w:tc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rFonts w:ascii="Arial" w:hAnsi="Arial"/>
        <w:color w:val="404040"/>
        <w:sz w:val="22"/>
      </w:rPr>
      <w:tblPr/>
      <w:tcPr>
        <w:tcBorders>
          <w:bottom w:val="single" w:sz="12" w:space="0" w:color="EDC17C" w:themeColor="accent3" w:themeTint="98"/>
        </w:tcBorders>
      </w:tcPr>
    </w:tblStylePr>
    <w:tblStylePr w:type="lastRow">
      <w:rPr>
        <w:rFonts w:ascii="Arial" w:hAnsi="Arial"/>
        <w:color w:val="404040"/>
        <w:sz w:val="22"/>
      </w:rPr>
      <w:tblPr/>
      <w:tcPr>
        <w:tcBorders>
          <w:top w:val="single" w:sz="12" w:space="0" w:color="EDC17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DC17C" w:themeColor="accent3" w:themeTint="98"/>
        </w:tcBorders>
      </w:tc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rFonts w:ascii="Arial" w:hAnsi="Arial"/>
        <w:color w:val="404040"/>
        <w:sz w:val="22"/>
      </w:rPr>
      <w:tblPr/>
      <w:tcPr>
        <w:tcBorders>
          <w:bottom w:val="single" w:sz="12" w:space="0" w:color="D0C3B0" w:themeColor="accent4" w:themeTint="9A"/>
        </w:tcBorders>
      </w:tcPr>
    </w:tblStylePr>
    <w:tblStylePr w:type="lastRow">
      <w:rPr>
        <w:rFonts w:ascii="Arial" w:hAnsi="Arial"/>
        <w:color w:val="404040"/>
        <w:sz w:val="22"/>
      </w:rPr>
      <w:tblPr/>
      <w:tcPr>
        <w:tcBorders>
          <w:top w:val="single" w:sz="12" w:space="0" w:color="D0C3B0"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0C3B0" w:themeColor="accent4" w:themeTint="9A"/>
        </w:tcBorders>
      </w:tc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rFonts w:ascii="Arial" w:hAnsi="Arial"/>
        <w:color w:val="404040"/>
        <w:sz w:val="22"/>
      </w:rPr>
      <w:tblPr/>
      <w:tcPr>
        <w:tcBorders>
          <w:bottom w:val="single" w:sz="12" w:space="0" w:color="B79B90" w:themeColor="accent5" w:themeTint="9A"/>
        </w:tcBorders>
      </w:tcPr>
    </w:tblStylePr>
    <w:tblStylePr w:type="lastRow">
      <w:rPr>
        <w:rFonts w:ascii="Arial" w:hAnsi="Arial"/>
        <w:color w:val="404040"/>
        <w:sz w:val="22"/>
      </w:rPr>
      <w:tblPr/>
      <w:tcPr>
        <w:tcBorders>
          <w:top w:val="single" w:sz="12" w:space="0" w:color="B79B9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79B90" w:themeColor="accent5" w:themeTint="9A"/>
        </w:tcBorders>
      </w:tc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rFonts w:ascii="Arial" w:hAnsi="Arial"/>
        <w:color w:val="404040"/>
        <w:sz w:val="22"/>
      </w:rPr>
      <w:tblPr/>
      <w:tcPr>
        <w:tcBorders>
          <w:bottom w:val="single" w:sz="12" w:space="0" w:color="D2B191" w:themeColor="accent6" w:themeTint="98"/>
        </w:tcBorders>
      </w:tcPr>
    </w:tblStylePr>
    <w:tblStylePr w:type="lastRow">
      <w:rPr>
        <w:rFonts w:ascii="Arial" w:hAnsi="Arial"/>
        <w:color w:val="404040"/>
        <w:sz w:val="22"/>
      </w:rPr>
      <w:tblPr/>
      <w:tcPr>
        <w:tcBorders>
          <w:top w:val="single" w:sz="12" w:space="0" w:color="D2B191"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2B191" w:themeColor="accent6" w:themeTint="98"/>
        </w:tcBorders>
      </w:tc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Beschriftung">
    <w:name w:val="caption"/>
    <w:basedOn w:val="Standard"/>
    <w:next w:val="Standard"/>
    <w:uiPriority w:val="54"/>
    <w:unhideWhenUsed/>
    <w:qFormat/>
    <w:pPr>
      <w:spacing w:line="240" w:lineRule="auto"/>
    </w:pPr>
    <w:rPr>
      <w:i/>
      <w:iCs/>
      <w:color w:val="006699" w:themeColor="text2"/>
      <w:sz w:val="18"/>
      <w:szCs w:val="18"/>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5dunkelAkzent1">
    <w:name w:val="Grid Table 5 Dark Accent 1"/>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pPr>
      <w:spacing w:after="0" w:line="240" w:lineRule="auto"/>
    </w:pPr>
    <w:rPr>
      <w:bCs/>
    </w:rPr>
  </w:style>
  <w:style w:type="paragraph" w:styleId="Titel">
    <w:name w:val="Title"/>
    <w:basedOn w:val="Standard"/>
    <w:next w:val="Standard"/>
    <w:link w:val="TitelZchn"/>
    <w:uiPriority w:val="10"/>
    <w:qFormat/>
    <w:pPr>
      <w:spacing w:after="0" w:line="240" w:lineRule="auto"/>
      <w:contextualSpacing/>
    </w:pPr>
    <w:rPr>
      <w:rFonts w:ascii="Calibri Light" w:eastAsiaTheme="majorEastAsia" w:hAnsi="Calibri Light" w:cstheme="majorBidi"/>
      <w:spacing w:val="-10"/>
      <w:sz w:val="56"/>
      <w:szCs w:val="56"/>
    </w:rPr>
  </w:style>
  <w:style w:type="character" w:customStyle="1" w:styleId="TitelZchn">
    <w:name w:val="Titel Zchn"/>
    <w:basedOn w:val="Absatz-Standardschriftart"/>
    <w:link w:val="Titel"/>
    <w:uiPriority w:val="10"/>
    <w:rPr>
      <w:rFonts w:ascii="Calibri Light" w:eastAsiaTheme="majorEastAsia" w:hAnsi="Calibri Light"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19"/>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basedOn w:val="Absatz-Standardschriftart"/>
    <w:link w:val="berschrift20"/>
    <w:uiPriority w:val="19"/>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40"/>
    <w:qFormat/>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40"/>
    <w:rPr>
      <w:i/>
      <w:iCs/>
      <w:color w:val="006699" w:themeColor="accent1"/>
    </w:rPr>
  </w:style>
  <w:style w:type="character" w:customStyle="1" w:styleId="berschrift3Zchn">
    <w:name w:val="Überschrift 3 Zchn"/>
    <w:basedOn w:val="Absatz-Standardschriftart"/>
    <w:link w:val="berschrift3"/>
    <w:uiPriority w:val="19"/>
    <w:rPr>
      <w:rFonts w:ascii="Calibri Light" w:eastAsiaTheme="majorEastAsia" w:hAnsi="Calibri Light" w:cstheme="majorBidi"/>
      <w:color w:val="00324C" w:themeColor="accent1" w:themeShade="7F"/>
      <w:sz w:val="26"/>
      <w:szCs w:val="24"/>
    </w:rPr>
  </w:style>
  <w:style w:type="paragraph" w:styleId="Kopfzeile">
    <w:name w:val="header"/>
    <w:basedOn w:val="Standard"/>
    <w:link w:val="KopfzeileZchn"/>
    <w:uiPriority w:val="99"/>
    <w:unhideWhenUsed/>
    <w:qFormat/>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HeaderEbene1">
    <w:name w:val="Header ↓ Ebene 1"/>
    <w:basedOn w:val="Standard"/>
    <w:uiPriority w:val="49"/>
    <w:qFormat/>
    <w:pPr>
      <w:spacing w:after="0" w:line="240" w:lineRule="auto"/>
    </w:pPr>
    <w:rPr>
      <w:bCs/>
    </w:rPr>
  </w:style>
  <w:style w:type="paragraph" w:customStyle="1" w:styleId="HeaderEbene10">
    <w:name w:val="Header → Ebene 1"/>
    <w:basedOn w:val="Standard"/>
    <w:uiPriority w:val="49"/>
    <w:qFormat/>
    <w:pPr>
      <w:spacing w:after="0" w:line="240" w:lineRule="auto"/>
    </w:pPr>
  </w:style>
  <w:style w:type="paragraph" w:customStyle="1" w:styleId="HeaderEbene3">
    <w:name w:val="Header → Ebene 3"/>
    <w:basedOn w:val="Standard"/>
    <w:uiPriority w:val="49"/>
    <w:qFormat/>
    <w:pPr>
      <w:spacing w:after="0" w:line="240" w:lineRule="auto"/>
    </w:pPr>
    <w:rPr>
      <w:b/>
    </w:rPr>
  </w:style>
  <w:style w:type="paragraph" w:customStyle="1" w:styleId="HeaderEbene4">
    <w:name w:val="Header → Ebene 4"/>
    <w:basedOn w:val="Standard"/>
    <w:uiPriority w:val="49"/>
    <w:qFormat/>
    <w:pPr>
      <w:spacing w:after="0" w:line="240" w:lineRule="auto"/>
    </w:pPr>
    <w:rPr>
      <w:b/>
    </w:rPr>
  </w:style>
  <w:style w:type="paragraph" w:customStyle="1" w:styleId="HeaderEbene5">
    <w:name w:val="Header → Ebene 5"/>
    <w:basedOn w:val="Standard"/>
    <w:uiPriority w:val="49"/>
    <w:qFormat/>
    <w:pPr>
      <w:spacing w:after="0" w:line="240" w:lineRule="auto"/>
    </w:pPr>
    <w:rPr>
      <w:b/>
    </w:rPr>
  </w:style>
  <w:style w:type="paragraph" w:customStyle="1" w:styleId="HeaderEbene20">
    <w:name w:val="Header ↓ Ebene 2"/>
    <w:basedOn w:val="Standard"/>
    <w:uiPriority w:val="49"/>
    <w:qFormat/>
    <w:pPr>
      <w:spacing w:after="0" w:line="240" w:lineRule="auto"/>
    </w:pPr>
    <w:rPr>
      <w:b/>
    </w:rPr>
  </w:style>
  <w:style w:type="paragraph" w:customStyle="1" w:styleId="HeaderEbene30">
    <w:name w:val="Header ↓ Ebene 3"/>
    <w:basedOn w:val="Standard"/>
    <w:uiPriority w:val="49"/>
    <w:qFormat/>
    <w:pPr>
      <w:spacing w:after="0" w:line="240" w:lineRule="auto"/>
    </w:pPr>
    <w:rPr>
      <w:b/>
    </w:rPr>
  </w:style>
  <w:style w:type="paragraph" w:customStyle="1" w:styleId="HeaderEbene40">
    <w:name w:val="Header ↓ Ebene 4"/>
    <w:basedOn w:val="Standard"/>
    <w:uiPriority w:val="49"/>
    <w:qFormat/>
    <w:pPr>
      <w:spacing w:after="0" w:line="240" w:lineRule="auto"/>
    </w:pPr>
    <w:rPr>
      <w:b/>
    </w:rPr>
  </w:style>
  <w:style w:type="paragraph" w:customStyle="1" w:styleId="HeaderEbene50">
    <w:name w:val="Header ↓ Ebene 5"/>
    <w:basedOn w:val="Standard"/>
    <w:uiPriority w:val="49"/>
    <w:qFormat/>
    <w:pPr>
      <w:spacing w:after="0" w:line="240" w:lineRule="auto"/>
    </w:pPr>
    <w:rPr>
      <w:b/>
    </w:rPr>
  </w:style>
  <w:style w:type="paragraph" w:customStyle="1" w:styleId="HeaderEbene2nur1Spalte">
    <w:name w:val="Header ↓ Ebene 2 nur 1. Spalte"/>
    <w:basedOn w:val="Standard"/>
    <w:uiPriority w:val="49"/>
    <w:qFormat/>
    <w:pPr>
      <w:spacing w:after="0" w:line="240" w:lineRule="auto"/>
    </w:pPr>
    <w:rPr>
      <w:b/>
    </w:rPr>
  </w:style>
  <w:style w:type="paragraph" w:customStyle="1" w:styleId="HeaderEbene3nur1Spalte">
    <w:name w:val="Header ↓ Ebene 3 nur 1. Spalte"/>
    <w:basedOn w:val="Standard"/>
    <w:uiPriority w:val="49"/>
    <w:qFormat/>
    <w:pPr>
      <w:spacing w:after="0" w:line="240" w:lineRule="auto"/>
    </w:pPr>
    <w:rPr>
      <w:b/>
    </w:rPr>
  </w:style>
  <w:style w:type="paragraph" w:customStyle="1" w:styleId="Datenzelle">
    <w:name w:val="Datenzelle"/>
    <w:basedOn w:val="Standard"/>
    <w:uiPriority w:val="50"/>
    <w:qFormat/>
    <w:pPr>
      <w:spacing w:after="0" w:line="240" w:lineRule="auto"/>
    </w:pPr>
  </w:style>
  <w:style w:type="paragraph" w:styleId="Liste">
    <w:name w:val="List"/>
    <w:basedOn w:val="Standard"/>
    <w:uiPriority w:val="29"/>
    <w:pPr>
      <w:keepNext/>
      <w:keepLines/>
      <w:numPr>
        <w:numId w:val="1"/>
      </w:numPr>
    </w:pPr>
  </w:style>
  <w:style w:type="paragraph" w:styleId="Liste2">
    <w:name w:val="List 2"/>
    <w:basedOn w:val="Standard"/>
    <w:uiPriority w:val="29"/>
    <w:pPr>
      <w:keepNext/>
      <w:keepLines/>
      <w:numPr>
        <w:ilvl w:val="1"/>
        <w:numId w:val="1"/>
      </w:numPr>
    </w:pPr>
  </w:style>
  <w:style w:type="paragraph" w:styleId="Liste3">
    <w:name w:val="List 3"/>
    <w:basedOn w:val="Standard"/>
    <w:uiPriority w:val="29"/>
    <w:pPr>
      <w:keepNext/>
      <w:keepLines/>
      <w:numPr>
        <w:ilvl w:val="2"/>
        <w:numId w:val="1"/>
      </w:numPr>
      <w:ind w:left="851"/>
    </w:pPr>
  </w:style>
  <w:style w:type="paragraph" w:styleId="Liste4">
    <w:name w:val="List 4"/>
    <w:basedOn w:val="Standard"/>
    <w:uiPriority w:val="29"/>
    <w:pPr>
      <w:keepNext/>
      <w:keepLines/>
      <w:numPr>
        <w:ilvl w:val="3"/>
        <w:numId w:val="1"/>
      </w:numPr>
      <w:ind w:left="1135"/>
    </w:pPr>
  </w:style>
  <w:style w:type="paragraph" w:styleId="Verzeichnis1">
    <w:name w:val="toc 1"/>
    <w:basedOn w:val="Standard"/>
    <w:next w:val="Standard"/>
    <w:uiPriority w:val="39"/>
    <w:unhideWhenUsed/>
    <w:pPr>
      <w:tabs>
        <w:tab w:val="right" w:leader="dot" w:pos="9062"/>
      </w:tabs>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Hyperlink">
    <w:name w:val="Hyperlink"/>
    <w:basedOn w:val="Absatz-Standardschriftart"/>
    <w:uiPriority w:val="99"/>
    <w:unhideWhenUsed/>
    <w:rPr>
      <w:color w:val="006699" w:themeColor="hyperlink"/>
      <w:u w:val="single"/>
    </w:rPr>
  </w:style>
  <w:style w:type="character" w:styleId="IntensiverVerweis">
    <w:name w:val="Intense Reference"/>
    <w:basedOn w:val="Absatz-Standardschriftart"/>
    <w:uiPriority w:val="40"/>
    <w:qFormat/>
    <w:rPr>
      <w:b/>
      <w:bCs/>
      <w:smallCaps/>
      <w:color w:val="006699" w:themeColor="accent1"/>
      <w:spacing w:val="5"/>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Listennummer">
    <w:name w:val="List Number"/>
    <w:basedOn w:val="Standard"/>
    <w:uiPriority w:val="29"/>
    <w:pPr>
      <w:keepNext/>
      <w:keepLines/>
      <w:numPr>
        <w:numId w:val="2"/>
      </w:numPr>
    </w:pPr>
  </w:style>
  <w:style w:type="paragraph" w:styleId="Listennummer2">
    <w:name w:val="List Number 2"/>
    <w:basedOn w:val="Standard"/>
    <w:uiPriority w:val="29"/>
    <w:pPr>
      <w:keepNext/>
      <w:keepLines/>
      <w:numPr>
        <w:ilvl w:val="1"/>
        <w:numId w:val="2"/>
      </w:numPr>
    </w:pPr>
  </w:style>
  <w:style w:type="paragraph" w:styleId="Listenfortsetzung3">
    <w:name w:val="List Continue 3"/>
    <w:basedOn w:val="Standard"/>
    <w:uiPriority w:val="29"/>
    <w:pPr>
      <w:spacing w:before="120"/>
      <w:ind w:left="851"/>
      <w:contextualSpacing/>
    </w:pPr>
  </w:style>
  <w:style w:type="paragraph" w:styleId="Listenfortsetzung4">
    <w:name w:val="List Continue 4"/>
    <w:basedOn w:val="Standard"/>
    <w:uiPriority w:val="29"/>
    <w:pPr>
      <w:spacing w:before="120"/>
      <w:ind w:left="1134"/>
      <w:contextualSpacing/>
    </w:pPr>
  </w:style>
  <w:style w:type="paragraph" w:styleId="Listenfortsetzung5">
    <w:name w:val="List Continue 5"/>
    <w:basedOn w:val="Standard"/>
    <w:uiPriority w:val="29"/>
    <w:pPr>
      <w:spacing w:before="120"/>
      <w:ind w:left="1418"/>
      <w:contextualSpacing/>
    </w:pPr>
  </w:style>
  <w:style w:type="paragraph" w:styleId="Listennummer3">
    <w:name w:val="List Number 3"/>
    <w:basedOn w:val="Standard"/>
    <w:uiPriority w:val="29"/>
    <w:pPr>
      <w:keepNext/>
      <w:keepLines/>
      <w:numPr>
        <w:ilvl w:val="2"/>
        <w:numId w:val="2"/>
      </w:numPr>
      <w:ind w:left="851"/>
    </w:pPr>
  </w:style>
  <w:style w:type="paragraph" w:styleId="Listennummer4">
    <w:name w:val="List Number 4"/>
    <w:basedOn w:val="Standard"/>
    <w:uiPriority w:val="29"/>
    <w:pPr>
      <w:keepNext/>
      <w:keepLines/>
      <w:numPr>
        <w:ilvl w:val="3"/>
        <w:numId w:val="2"/>
      </w:numPr>
      <w:ind w:left="1135"/>
    </w:pPr>
  </w:style>
  <w:style w:type="paragraph" w:styleId="Listennummer5">
    <w:name w:val="List Number 5"/>
    <w:basedOn w:val="Standard"/>
    <w:uiPriority w:val="29"/>
    <w:pPr>
      <w:keepNext/>
      <w:keepLines/>
      <w:numPr>
        <w:ilvl w:val="4"/>
        <w:numId w:val="2"/>
      </w:numPr>
      <w:ind w:left="1418"/>
    </w:pPr>
  </w:style>
  <w:style w:type="paragraph" w:styleId="Listenfortsetzung">
    <w:name w:val="List Continue"/>
    <w:basedOn w:val="Standard"/>
    <w:uiPriority w:val="29"/>
    <w:pPr>
      <w:spacing w:before="120"/>
      <w:ind w:left="284"/>
      <w:contextualSpacing/>
    </w:pPr>
  </w:style>
  <w:style w:type="paragraph" w:styleId="Listenfortsetzung2">
    <w:name w:val="List Continue 2"/>
    <w:basedOn w:val="Standard"/>
    <w:uiPriority w:val="29"/>
    <w:pPr>
      <w:spacing w:before="120"/>
      <w:ind w:left="567"/>
      <w:contextualSpacing/>
    </w:pPr>
  </w:style>
  <w:style w:type="paragraph" w:styleId="Liste5">
    <w:name w:val="List 5"/>
    <w:basedOn w:val="Standard"/>
    <w:uiPriority w:val="29"/>
    <w:pPr>
      <w:keepNext/>
      <w:keepLines/>
      <w:numPr>
        <w:ilvl w:val="4"/>
        <w:numId w:val="1"/>
      </w:numPr>
      <w:ind w:left="1418"/>
    </w:pPr>
  </w:style>
  <w:style w:type="character" w:customStyle="1" w:styleId="berschrift4Zchn">
    <w:name w:val="Überschrift 4 Zchn"/>
    <w:basedOn w:val="Absatz-Standardschriftart"/>
    <w:link w:val="berschrift4"/>
    <w:uiPriority w:val="19"/>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19"/>
    <w:semiHidden/>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19"/>
    <w:semiHidden/>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19"/>
    <w:semiHidden/>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19"/>
    <w:semiHidden/>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19"/>
    <w:semiHidden/>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pPr>
      <w:spacing w:before="120"/>
      <w:ind w:left="1701"/>
    </w:pPr>
  </w:style>
  <w:style w:type="paragraph" w:customStyle="1" w:styleId="Listenfortsetzung7">
    <w:name w:val="Listenfortsetzung 7"/>
    <w:basedOn w:val="Standard"/>
    <w:uiPriority w:val="29"/>
    <w:semiHidden/>
    <w:qFormat/>
    <w:pPr>
      <w:spacing w:before="120"/>
      <w:ind w:left="1985"/>
    </w:pPr>
  </w:style>
  <w:style w:type="paragraph" w:customStyle="1" w:styleId="Listenfortsetzung8">
    <w:name w:val="Listenfortsetzung 8"/>
    <w:basedOn w:val="Standard"/>
    <w:uiPriority w:val="29"/>
    <w:semiHidden/>
    <w:qFormat/>
    <w:pPr>
      <w:spacing w:before="120"/>
      <w:ind w:left="2268"/>
    </w:pPr>
  </w:style>
  <w:style w:type="paragraph" w:customStyle="1" w:styleId="Listennummer6">
    <w:name w:val="Listennummer 6"/>
    <w:basedOn w:val="Standard"/>
    <w:uiPriority w:val="29"/>
    <w:semiHidden/>
    <w:qFormat/>
    <w:pPr>
      <w:numPr>
        <w:ilvl w:val="5"/>
        <w:numId w:val="2"/>
      </w:numPr>
    </w:pPr>
  </w:style>
  <w:style w:type="paragraph" w:customStyle="1" w:styleId="Listennummer7">
    <w:name w:val="Listennummer 7"/>
    <w:basedOn w:val="Standard"/>
    <w:uiPriority w:val="29"/>
    <w:semiHidden/>
    <w:qFormat/>
    <w:pPr>
      <w:numPr>
        <w:ilvl w:val="6"/>
        <w:numId w:val="2"/>
      </w:numPr>
    </w:pPr>
  </w:style>
  <w:style w:type="paragraph" w:customStyle="1" w:styleId="Listennummer8">
    <w:name w:val="Listennummer 8"/>
    <w:basedOn w:val="Standard"/>
    <w:uiPriority w:val="29"/>
    <w:semiHidden/>
    <w:qFormat/>
    <w:pPr>
      <w:numPr>
        <w:ilvl w:val="7"/>
        <w:numId w:val="2"/>
      </w:numPr>
    </w:pPr>
  </w:style>
  <w:style w:type="paragraph" w:customStyle="1" w:styleId="Liste6">
    <w:name w:val="Liste 6"/>
    <w:basedOn w:val="Standard"/>
    <w:uiPriority w:val="29"/>
    <w:semiHidden/>
    <w:qFormat/>
    <w:pPr>
      <w:numPr>
        <w:ilvl w:val="5"/>
        <w:numId w:val="1"/>
      </w:numPr>
    </w:pPr>
  </w:style>
  <w:style w:type="paragraph" w:customStyle="1" w:styleId="Liste7">
    <w:name w:val="Liste 7"/>
    <w:basedOn w:val="Standard"/>
    <w:uiPriority w:val="29"/>
    <w:semiHidden/>
    <w:qFormat/>
    <w:pPr>
      <w:numPr>
        <w:ilvl w:val="6"/>
        <w:numId w:val="1"/>
      </w:numPr>
    </w:pPr>
  </w:style>
  <w:style w:type="paragraph" w:customStyle="1" w:styleId="Liste8">
    <w:name w:val="Liste 8"/>
    <w:basedOn w:val="Standard"/>
    <w:uiPriority w:val="29"/>
    <w:semiHidden/>
    <w:qFormat/>
    <w:pPr>
      <w:numPr>
        <w:ilvl w:val="7"/>
        <w:numId w:val="1"/>
      </w:numPr>
    </w:pPr>
  </w:style>
  <w:style w:type="paragraph" w:customStyle="1" w:styleId="Liste9">
    <w:name w:val="Liste 9"/>
    <w:basedOn w:val="Standard"/>
    <w:uiPriority w:val="29"/>
    <w:semiHidden/>
    <w:qFormat/>
    <w:pPr>
      <w:numPr>
        <w:ilvl w:val="8"/>
        <w:numId w:val="1"/>
      </w:numPr>
    </w:pPr>
  </w:style>
  <w:style w:type="paragraph" w:customStyle="1" w:styleId="Listennummer9">
    <w:name w:val="Listennummer 9"/>
    <w:basedOn w:val="Standard"/>
    <w:uiPriority w:val="29"/>
    <w:semiHidden/>
    <w:qFormat/>
    <w:pPr>
      <w:numPr>
        <w:ilvl w:val="8"/>
        <w:numId w:val="2"/>
      </w:numPr>
    </w:pPr>
  </w:style>
  <w:style w:type="paragraph" w:customStyle="1" w:styleId="Listenfortsetzung9">
    <w:name w:val="Listenfortsetzung 9"/>
    <w:basedOn w:val="Standard"/>
    <w:uiPriority w:val="29"/>
    <w:semiHidden/>
    <w:qFormat/>
    <w:pPr>
      <w:spacing w:before="120"/>
      <w:ind w:left="2552"/>
    </w:pPr>
  </w:style>
  <w:style w:type="paragraph" w:styleId="KeinLeerraum">
    <w:name w:val="No Spacing"/>
    <w:uiPriority w:val="9"/>
    <w:qFormat/>
    <w:pPr>
      <w:spacing w:after="0" w:line="240" w:lineRule="auto"/>
    </w:pPr>
    <w:rPr>
      <w:sz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BesuchterLink">
    <w:name w:val="FollowedHyperlink"/>
    <w:basedOn w:val="Absatz-Standardschriftart"/>
    <w:uiPriority w:val="99"/>
    <w:semiHidden/>
    <w:unhideWhenUsed/>
    <w:rPr>
      <w:color w:val="855001" w:themeColor="followedHyperlink"/>
      <w:u w:val="single"/>
    </w:rPr>
  </w:style>
  <w:style w:type="paragraph" w:styleId="Listenabsatz">
    <w:name w:val="List Paragraph"/>
    <w:basedOn w:val="Standard"/>
    <w:uiPriority w:val="34"/>
    <w:qFormat/>
    <w:pPr>
      <w:ind w:left="720"/>
      <w:contextualSpacing/>
    </w:pPr>
  </w:style>
  <w:style w:type="paragraph" w:styleId="Inhaltsverzeichnisberschrift">
    <w:name w:val="TOC Heading"/>
    <w:basedOn w:val="berschrift1"/>
    <w:next w:val="Standard"/>
    <w:uiPriority w:val="39"/>
    <w:unhideWhenUsed/>
    <w:qFormat/>
    <w:pPr>
      <w:outlineLvl w:val="9"/>
    </w:pPr>
    <w:rPr>
      <w:b w:val="0"/>
      <w:lang w:eastAsia="de-DE"/>
    </w:rPr>
  </w:style>
  <w:style w:type="paragraph" w:customStyle="1" w:styleId="berschrift2">
    <w:name w:val="Überschrift 2_"/>
    <w:basedOn w:val="berschrift20"/>
    <w:next w:val="berschrift20"/>
    <w:qFormat/>
    <w:pPr>
      <w:numPr>
        <w:ilvl w:val="1"/>
        <w:numId w:val="14"/>
      </w:numPr>
      <w:spacing w:before="240"/>
    </w:pPr>
    <w:rPr>
      <w:sz w:val="32"/>
      <w:szCs w:val="32"/>
    </w:rPr>
  </w:style>
  <w:style w:type="paragraph" w:customStyle="1" w:styleId="KopfzeileEinfach">
    <w:name w:val="Kopfzeile Einfach"/>
    <w:basedOn w:val="Kopfzeile"/>
    <w:qFormat/>
    <w:rPr>
      <w:rFonts w:asciiTheme="minorHAnsi" w:hAnsiTheme="minorHAnsi"/>
    </w:rPr>
  </w:style>
  <w:style w:type="paragraph" w:customStyle="1" w:styleId="KopfspaltekomplexzurSeite">
    <w:name w:val="Kopfspalte komplex zur Seite"/>
    <w:basedOn w:val="Kopfzeile"/>
    <w:qFormat/>
  </w:style>
  <w:style w:type="character" w:styleId="Platzhaltertext">
    <w:name w:val="Placeholder Text"/>
    <w:basedOn w:val="Absatz-Standardschriftart"/>
    <w:uiPriority w:val="99"/>
    <w:semiHidden/>
    <w:rPr>
      <w:color w:val="808080"/>
    </w:rPr>
  </w:style>
  <w:style w:type="character" w:styleId="Kommentarzeichen">
    <w:name w:val="annotation reference"/>
    <w:basedOn w:val="Absatz-Standardschriftart"/>
    <w:uiPriority w:val="99"/>
    <w:semiHidden/>
    <w:unhideWhenUsed/>
    <w:rsid w:val="001B1A61"/>
    <w:rPr>
      <w:sz w:val="16"/>
      <w:szCs w:val="16"/>
    </w:rPr>
  </w:style>
  <w:style w:type="paragraph" w:styleId="Kommentartext">
    <w:name w:val="annotation text"/>
    <w:basedOn w:val="Standard"/>
    <w:link w:val="KommentartextZchn"/>
    <w:uiPriority w:val="99"/>
    <w:semiHidden/>
    <w:unhideWhenUsed/>
    <w:rsid w:val="001B1A6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B1A61"/>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1B1A61"/>
    <w:rPr>
      <w:b/>
      <w:bCs/>
    </w:rPr>
  </w:style>
  <w:style w:type="character" w:customStyle="1" w:styleId="KommentarthemaZchn">
    <w:name w:val="Kommentarthema Zchn"/>
    <w:basedOn w:val="KommentartextZchn"/>
    <w:link w:val="Kommentarthema"/>
    <w:uiPriority w:val="99"/>
    <w:semiHidden/>
    <w:rsid w:val="001B1A61"/>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fontTable" Target="fontTable.xml"/></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Props1.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customXml/itemProps2.xml><?xml version="1.0" encoding="utf-8"?>
<ds:datastoreItem xmlns:ds="http://schemas.openxmlformats.org/officeDocument/2006/customXml" ds:itemID="{9D72E870-074B-41E3-80BF-4D7E587472B9}">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1789</Words>
  <Characters>11274</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Transkript Video 04 Steigung in einem Punkt bestimmen</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Transkript Video 04 Steigung in einem Punkt bestimmen</dc:title>
  <dc:subject/>
  <dc:creator>Schneider, Kristina</dc:creator>
  <cp:keywords/>
  <dc:description/>
  <cp:lastModifiedBy>Panni, Miriam</cp:lastModifiedBy>
  <cp:revision>39</cp:revision>
  <dcterms:created xsi:type="dcterms:W3CDTF">2024-03-26T11:39:00Z</dcterms:created>
  <dcterms:modified xsi:type="dcterms:W3CDTF">2024-06-14T13:00:00Z</dcterms:modified>
</cp:coreProperties>
</file>